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81BD" w14:textId="77777777" w:rsidR="00FD46BA" w:rsidRDefault="00FD46BA" w:rsidP="00FD46BA">
      <w:pPr>
        <w:spacing w:after="0" w:line="259" w:lineRule="auto"/>
        <w:ind w:left="-5" w:right="0"/>
        <w:jc w:val="left"/>
        <w:rPr>
          <w:rFonts w:ascii="Times New Roman" w:hAnsi="Times New Roman" w:cs="Times New Roman"/>
          <w:b/>
        </w:rPr>
      </w:pPr>
      <w:r w:rsidRPr="009A34DE">
        <w:rPr>
          <w:rFonts w:ascii="Times New Roman" w:hAnsi="Times New Roman" w:cs="Times New Roman"/>
          <w:b/>
        </w:rPr>
        <w:t>Kritéria přijímání dětí do MŠ pro rok 202</w:t>
      </w:r>
      <w:r>
        <w:rPr>
          <w:rFonts w:ascii="Times New Roman" w:hAnsi="Times New Roman" w:cs="Times New Roman"/>
          <w:b/>
        </w:rPr>
        <w:t>6</w:t>
      </w:r>
      <w:r w:rsidRPr="009A34DE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7</w:t>
      </w:r>
    </w:p>
    <w:p w14:paraId="6654F09F" w14:textId="77777777" w:rsidR="00FD46BA" w:rsidRPr="007D7F39" w:rsidRDefault="00FD46BA" w:rsidP="00FD46BA">
      <w:pPr>
        <w:spacing w:after="0" w:line="259" w:lineRule="auto"/>
        <w:ind w:left="-5" w:right="0"/>
        <w:jc w:val="left"/>
        <w:rPr>
          <w:rFonts w:ascii="Times New Roman" w:hAnsi="Times New Roman" w:cs="Times New Roman"/>
          <w:b/>
        </w:rPr>
      </w:pPr>
      <w:r w:rsidRPr="009A34DE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9117" w:type="dxa"/>
        <w:tblInd w:w="-113" w:type="dxa"/>
        <w:tblCellMar>
          <w:top w:w="52" w:type="dxa"/>
          <w:left w:w="113" w:type="dxa"/>
          <w:right w:w="134" w:type="dxa"/>
        </w:tblCellMar>
        <w:tblLook w:val="04A0" w:firstRow="1" w:lastRow="0" w:firstColumn="1" w:lastColumn="0" w:noHBand="0" w:noVBand="1"/>
      </w:tblPr>
      <w:tblGrid>
        <w:gridCol w:w="1728"/>
        <w:gridCol w:w="6488"/>
        <w:gridCol w:w="901"/>
      </w:tblGrid>
      <w:tr w:rsidR="00FD46BA" w:rsidRPr="009A34DE" w14:paraId="52CA67C8" w14:textId="77777777" w:rsidTr="007107DF">
        <w:trPr>
          <w:trHeight w:val="300"/>
        </w:trPr>
        <w:tc>
          <w:tcPr>
            <w:tcW w:w="8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F01B" w14:textId="77777777" w:rsidR="00FD46BA" w:rsidRPr="009A34DE" w:rsidRDefault="00FD46BA" w:rsidP="007107DF">
            <w:pPr>
              <w:spacing w:after="0" w:line="259" w:lineRule="auto"/>
              <w:ind w:left="15" w:right="0" w:firstLine="0"/>
              <w:jc w:val="center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Kritérium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B2EAD" w14:textId="77777777" w:rsidR="00FD46BA" w:rsidRPr="009A34DE" w:rsidRDefault="00FD46BA" w:rsidP="007107DF">
            <w:pPr>
              <w:spacing w:after="0" w:line="259" w:lineRule="auto"/>
              <w:ind w:left="68" w:right="0" w:firstLine="0"/>
              <w:jc w:val="center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Body </w:t>
            </w:r>
          </w:p>
        </w:tc>
      </w:tr>
      <w:tr w:rsidR="00FD46BA" w:rsidRPr="009A34DE" w14:paraId="6484326F" w14:textId="77777777" w:rsidTr="007107DF">
        <w:trPr>
          <w:trHeight w:val="600"/>
        </w:trPr>
        <w:tc>
          <w:tcPr>
            <w:tcW w:w="1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C41B1" w14:textId="77777777" w:rsidR="00FD46BA" w:rsidRPr="009A34DE" w:rsidRDefault="00FD46BA" w:rsidP="007107D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Trvalý pobyt  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0FB92" w14:textId="77777777" w:rsidR="00FD46BA" w:rsidRPr="009A34DE" w:rsidRDefault="00FD46BA" w:rsidP="007107DF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>ve školském obvodu MŠ či umístění dítěte v dětském domově ve školském obvodu MŠ + cizinci s místem pobytu ve spádovém obvodu MŠ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FC278" w14:textId="77777777" w:rsidR="00FD46BA" w:rsidRPr="009A34DE" w:rsidRDefault="00FD46BA" w:rsidP="007107DF">
            <w:pPr>
              <w:spacing w:after="0" w:line="259" w:lineRule="auto"/>
              <w:ind w:left="68" w:right="0" w:firstLine="0"/>
              <w:jc w:val="center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40 </w:t>
            </w:r>
          </w:p>
        </w:tc>
      </w:tr>
      <w:tr w:rsidR="00FD46BA" w:rsidRPr="009A34DE" w14:paraId="74893D84" w14:textId="77777777" w:rsidTr="007107D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8FB90C" w14:textId="77777777" w:rsidR="00FD46BA" w:rsidRPr="009A34DE" w:rsidRDefault="00FD46BA" w:rsidP="007107DF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ACA57" w14:textId="77777777" w:rsidR="00FD46BA" w:rsidRPr="009A34DE" w:rsidRDefault="00FD46BA" w:rsidP="007107DF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v Náměšti nad Oslavou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1424C" w14:textId="77777777" w:rsidR="00FD46BA" w:rsidRPr="009A34DE" w:rsidRDefault="00FD46BA" w:rsidP="007107DF">
            <w:pPr>
              <w:spacing w:after="0" w:line="259" w:lineRule="auto"/>
              <w:ind w:left="68" w:right="0" w:firstLine="0"/>
              <w:jc w:val="center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25 </w:t>
            </w:r>
          </w:p>
        </w:tc>
      </w:tr>
      <w:tr w:rsidR="00FD46BA" w:rsidRPr="009A34DE" w14:paraId="70B4675C" w14:textId="77777777" w:rsidTr="007107DF">
        <w:trPr>
          <w:trHeight w:val="60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9DDF9" w14:textId="77777777" w:rsidR="00FD46BA" w:rsidRPr="009A34DE" w:rsidRDefault="00FD46BA" w:rsidP="007107DF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57E63" w14:textId="77777777" w:rsidR="00FD46BA" w:rsidRPr="009A34DE" w:rsidRDefault="00FD46BA" w:rsidP="007107DF">
            <w:pPr>
              <w:spacing w:after="0" w:line="259" w:lineRule="auto"/>
              <w:ind w:left="14" w:right="0" w:firstLine="0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>v obci, která nemá vytvořen spádový obvod a nezřizuje MŠ</w:t>
            </w:r>
            <w:proofErr w:type="gramStart"/>
            <w:r w:rsidRPr="009A34DE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9A34DE">
              <w:rPr>
                <w:rFonts w:ascii="Times New Roman" w:hAnsi="Times New Roman" w:cs="Times New Roman"/>
              </w:rPr>
              <w:t xml:space="preserve">Školský zákon §179 </w:t>
            </w:r>
            <w:proofErr w:type="spellStart"/>
            <w:r w:rsidRPr="009A34DE">
              <w:rPr>
                <w:rFonts w:ascii="Times New Roman" w:hAnsi="Times New Roman" w:cs="Times New Roman"/>
              </w:rPr>
              <w:t>odst</w:t>
            </w:r>
            <w:proofErr w:type="spellEnd"/>
            <w:r w:rsidRPr="009A34DE">
              <w:rPr>
                <w:rFonts w:ascii="Times New Roman" w:hAnsi="Times New Roman" w:cs="Times New Roman"/>
              </w:rPr>
              <w:t xml:space="preserve"> 2 písmeno </w:t>
            </w:r>
            <w:proofErr w:type="spellStart"/>
            <w:proofErr w:type="gramStart"/>
            <w:r w:rsidRPr="009A34DE">
              <w:rPr>
                <w:rFonts w:ascii="Times New Roman" w:hAnsi="Times New Roman" w:cs="Times New Roman"/>
              </w:rPr>
              <w:t>a,b</w:t>
            </w:r>
            <w:proofErr w:type="spellEnd"/>
            <w:proofErr w:type="gramEnd"/>
            <w:r w:rsidRPr="009A34DE">
              <w:rPr>
                <w:rFonts w:ascii="Times New Roman" w:hAnsi="Times New Roman" w:cs="Times New Roman"/>
              </w:rPr>
              <w:t xml:space="preserve">,)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E6923" w14:textId="77777777" w:rsidR="00FD46BA" w:rsidRPr="009A34DE" w:rsidRDefault="00FD46BA" w:rsidP="007107DF">
            <w:pPr>
              <w:spacing w:after="0" w:line="259" w:lineRule="auto"/>
              <w:ind w:left="68" w:right="0" w:firstLine="0"/>
              <w:jc w:val="center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>10</w:t>
            </w:r>
          </w:p>
        </w:tc>
      </w:tr>
      <w:tr w:rsidR="00FD46BA" w:rsidRPr="009A34DE" w14:paraId="58785B93" w14:textId="77777777" w:rsidTr="007107DF">
        <w:trPr>
          <w:trHeight w:val="300"/>
        </w:trPr>
        <w:tc>
          <w:tcPr>
            <w:tcW w:w="1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E3A2B" w14:textId="77777777" w:rsidR="00FD46BA" w:rsidRDefault="00FD46BA" w:rsidP="007107D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753A664C" w14:textId="77777777" w:rsidR="00FD46BA" w:rsidRDefault="00FD46BA" w:rsidP="007107D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  <w:p w14:paraId="5C737A47" w14:textId="77777777" w:rsidR="00FD46BA" w:rsidRPr="009A34DE" w:rsidRDefault="00FD46BA" w:rsidP="007107D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Věková skupina </w:t>
            </w: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DB9F" w14:textId="77777777" w:rsidR="00FD46BA" w:rsidRPr="009A34DE" w:rsidRDefault="00FD46BA" w:rsidP="007107DF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pětiletí a starší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436D5" w14:textId="77777777" w:rsidR="00FD46BA" w:rsidRPr="009A34DE" w:rsidRDefault="00FD46BA" w:rsidP="007107DF">
            <w:pPr>
              <w:spacing w:after="0" w:line="259" w:lineRule="auto"/>
              <w:ind w:left="68" w:right="0" w:firstLine="0"/>
              <w:jc w:val="center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42 </w:t>
            </w:r>
          </w:p>
        </w:tc>
      </w:tr>
      <w:tr w:rsidR="00FD46BA" w:rsidRPr="009A34DE" w14:paraId="697307C7" w14:textId="77777777" w:rsidTr="007107DF">
        <w:trPr>
          <w:trHeight w:val="30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5DFA36" w14:textId="77777777" w:rsidR="00FD46BA" w:rsidRPr="009A34DE" w:rsidRDefault="00FD46BA" w:rsidP="007107DF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9AFE" w14:textId="77777777" w:rsidR="00FD46BA" w:rsidRPr="009A34DE" w:rsidRDefault="00FD46BA" w:rsidP="007107DF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čtyřletí 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F703" w14:textId="77777777" w:rsidR="00FD46BA" w:rsidRPr="009A34DE" w:rsidRDefault="00FD46BA" w:rsidP="007107DF">
            <w:pPr>
              <w:spacing w:after="0" w:line="259" w:lineRule="auto"/>
              <w:ind w:left="68" w:right="0" w:firstLine="0"/>
              <w:jc w:val="center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35 </w:t>
            </w:r>
          </w:p>
        </w:tc>
      </w:tr>
      <w:tr w:rsidR="00FD46BA" w:rsidRPr="009A34DE" w14:paraId="36EFBB23" w14:textId="77777777" w:rsidTr="007107D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7CFE4763" w14:textId="77777777" w:rsidR="00FD46BA" w:rsidRPr="009A34DE" w:rsidRDefault="00FD46BA" w:rsidP="007107DF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5A8F6" w14:textId="77777777" w:rsidR="00FD46BA" w:rsidRPr="009A34DE" w:rsidRDefault="00FD46BA" w:rsidP="007107DF">
            <w:pPr>
              <w:spacing w:after="0" w:line="259" w:lineRule="auto"/>
              <w:ind w:left="14" w:right="0" w:firstLine="0"/>
              <w:jc w:val="left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tříletí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FB2EA" w14:textId="7524CA0F" w:rsidR="00FD46BA" w:rsidRPr="009A34DE" w:rsidRDefault="00FD46BA" w:rsidP="007107DF">
            <w:pPr>
              <w:spacing w:after="0" w:line="259" w:lineRule="auto"/>
              <w:ind w:left="68" w:right="0" w:firstLine="0"/>
              <w:jc w:val="center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>3</w:t>
            </w:r>
            <w:r w:rsidR="00EF4146">
              <w:rPr>
                <w:rFonts w:ascii="Times New Roman" w:hAnsi="Times New Roman" w:cs="Times New Roman"/>
              </w:rPr>
              <w:t>2</w:t>
            </w:r>
            <w:r w:rsidRPr="009A34D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5EAF892" w14:textId="77777777" w:rsidR="00FD46BA" w:rsidRDefault="00FD46BA" w:rsidP="00FD46BA">
      <w:pPr>
        <w:spacing w:after="155"/>
        <w:ind w:left="-5" w:right="0"/>
        <w:rPr>
          <w:rFonts w:ascii="Times New Roman" w:hAnsi="Times New Roman" w:cs="Times New Roman"/>
        </w:rPr>
      </w:pPr>
    </w:p>
    <w:p w14:paraId="424EBE20" w14:textId="77777777" w:rsidR="00FD46BA" w:rsidRPr="009A34DE" w:rsidRDefault="00FD46BA" w:rsidP="00FD46BA">
      <w:pPr>
        <w:spacing w:after="155"/>
        <w:ind w:left="120" w:right="0" w:firstLine="0"/>
        <w:rPr>
          <w:rFonts w:ascii="Times New Roman" w:hAnsi="Times New Roman" w:cs="Times New Roman"/>
        </w:rPr>
      </w:pPr>
      <w:r w:rsidRPr="009A34DE">
        <w:rPr>
          <w:rFonts w:ascii="Times New Roman" w:hAnsi="Times New Roman" w:cs="Times New Roman"/>
        </w:rPr>
        <w:t xml:space="preserve">V případě stejného počtu bodů rozhoduje datum narození dítěte. Dítě dříve narozené má přednost. </w:t>
      </w:r>
    </w:p>
    <w:p w14:paraId="61E0973B" w14:textId="77777777" w:rsidR="00FD46BA" w:rsidRPr="009A34DE" w:rsidRDefault="00FD46BA" w:rsidP="00FD46BA">
      <w:pPr>
        <w:ind w:left="-5" w:right="341"/>
        <w:rPr>
          <w:rFonts w:ascii="Times New Roman" w:hAnsi="Times New Roman" w:cs="Times New Roman"/>
        </w:rPr>
      </w:pPr>
      <w:r w:rsidRPr="009A34DE">
        <w:rPr>
          <w:rFonts w:ascii="Times New Roman" w:hAnsi="Times New Roman" w:cs="Times New Roman"/>
          <w:b/>
        </w:rPr>
        <w:t>Zvýhodňující kritérium</w:t>
      </w:r>
      <w:r w:rsidRPr="009A34DE">
        <w:rPr>
          <w:rFonts w:ascii="Times New Roman" w:hAnsi="Times New Roman" w:cs="Times New Roman"/>
        </w:rPr>
        <w:t xml:space="preserve">, které se neuplatňuje u dětí s právem přednostního přijetí (děti, které před začátkem školního roku dosáhnou 3 let věku a trvale pobytem ve školském obvodu MŠ či umístění dítěte v dětském domově ve školském obvodu MŠ) </w:t>
      </w:r>
    </w:p>
    <w:tbl>
      <w:tblPr>
        <w:tblStyle w:val="TableGrid"/>
        <w:tblW w:w="9117" w:type="dxa"/>
        <w:tblInd w:w="-113" w:type="dxa"/>
        <w:tblCellMar>
          <w:top w:w="5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418"/>
        <w:gridCol w:w="5798"/>
        <w:gridCol w:w="901"/>
      </w:tblGrid>
      <w:tr w:rsidR="00FD46BA" w:rsidRPr="009A34DE" w14:paraId="427A13E0" w14:textId="77777777" w:rsidTr="007107DF">
        <w:trPr>
          <w:trHeight w:val="300"/>
        </w:trPr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16A8D3" w14:textId="77777777" w:rsidR="00FD46BA" w:rsidRPr="009A34DE" w:rsidRDefault="00FD46BA" w:rsidP="007107DF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7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5759D5" w14:textId="77777777" w:rsidR="00FD46BA" w:rsidRPr="009A34DE" w:rsidRDefault="00FD46BA" w:rsidP="007107DF">
            <w:pPr>
              <w:spacing w:after="0" w:line="259" w:lineRule="auto"/>
              <w:ind w:left="1111" w:right="0" w:firstLine="0"/>
              <w:jc w:val="left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Kritérium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DF62E" w14:textId="77777777" w:rsidR="00FD46BA" w:rsidRPr="009A34DE" w:rsidRDefault="00FD46BA" w:rsidP="007107DF">
            <w:pPr>
              <w:spacing w:after="0" w:line="259" w:lineRule="auto"/>
              <w:ind w:left="50" w:right="0" w:firstLine="0"/>
              <w:jc w:val="center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Body </w:t>
            </w:r>
          </w:p>
        </w:tc>
      </w:tr>
      <w:tr w:rsidR="00FD46BA" w:rsidRPr="009A34DE" w14:paraId="3A41FC18" w14:textId="77777777" w:rsidTr="007107DF">
        <w:trPr>
          <w:trHeight w:val="300"/>
        </w:trPr>
        <w:tc>
          <w:tcPr>
            <w:tcW w:w="2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962FF" w14:textId="77777777" w:rsidR="00FD46BA" w:rsidRPr="009A34DE" w:rsidRDefault="00FD46BA" w:rsidP="007107D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Sourozenec v MŠ </w:t>
            </w:r>
          </w:p>
        </w:tc>
        <w:tc>
          <w:tcPr>
            <w:tcW w:w="5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7BCAF" w14:textId="77777777" w:rsidR="00FD46BA" w:rsidRPr="009A34DE" w:rsidRDefault="00FD46BA" w:rsidP="007107D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ano 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E5C91" w14:textId="77777777" w:rsidR="00FD46BA" w:rsidRPr="009A34DE" w:rsidRDefault="00FD46BA" w:rsidP="007107DF">
            <w:pPr>
              <w:spacing w:after="0" w:line="259" w:lineRule="auto"/>
              <w:ind w:left="49" w:right="0" w:firstLine="0"/>
              <w:jc w:val="center"/>
              <w:rPr>
                <w:rFonts w:ascii="Times New Roman" w:hAnsi="Times New Roman" w:cs="Times New Roman"/>
              </w:rPr>
            </w:pPr>
            <w:r w:rsidRPr="009A34DE">
              <w:rPr>
                <w:rFonts w:ascii="Times New Roman" w:hAnsi="Times New Roman" w:cs="Times New Roman"/>
              </w:rPr>
              <w:t xml:space="preserve">2 </w:t>
            </w:r>
          </w:p>
        </w:tc>
      </w:tr>
    </w:tbl>
    <w:p w14:paraId="10710142" w14:textId="77777777" w:rsidR="00FD46BA" w:rsidRPr="009A34DE" w:rsidRDefault="00FD46BA" w:rsidP="00FD46B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A34DE">
        <w:rPr>
          <w:rFonts w:ascii="Times New Roman" w:hAnsi="Times New Roman" w:cs="Times New Roman"/>
        </w:rPr>
        <w:t xml:space="preserve"> </w:t>
      </w:r>
    </w:p>
    <w:p w14:paraId="6413E237" w14:textId="63FE7248" w:rsidR="00FD46BA" w:rsidRPr="009A34DE" w:rsidRDefault="00FD46BA" w:rsidP="00FD46B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9A34DE">
        <w:rPr>
          <w:rFonts w:ascii="Times New Roman" w:hAnsi="Times New Roman" w:cs="Times New Roman"/>
        </w:rPr>
        <w:t>Seznam přijatých dětí k předškolnímu vzdělávání do naší MŠ bude vyvěšen na webových stránkách mateřské školy a na úřední desce. Na seznamu budou děti uvedeny pod přidělenými registračními čísly.</w:t>
      </w:r>
    </w:p>
    <w:p w14:paraId="2DBDF221" w14:textId="77777777" w:rsidR="003B2AC2" w:rsidRDefault="003B2AC2" w:rsidP="00FD46BA">
      <w:pPr>
        <w:ind w:left="0" w:firstLine="0"/>
      </w:pPr>
    </w:p>
    <w:p w14:paraId="655922D8" w14:textId="502CFAC1" w:rsidR="00FD46BA" w:rsidRDefault="00FD46BA" w:rsidP="00FD46BA">
      <w:pPr>
        <w:ind w:left="0" w:firstLine="0"/>
        <w:rPr>
          <w:rFonts w:ascii="Times New Roman" w:hAnsi="Times New Roman" w:cs="Times New Roman"/>
        </w:rPr>
      </w:pPr>
      <w:r w:rsidRPr="00FD46BA">
        <w:rPr>
          <w:rFonts w:ascii="Times New Roman" w:hAnsi="Times New Roman" w:cs="Times New Roman"/>
          <w:b/>
          <w:bCs/>
        </w:rPr>
        <w:t>Školský obvod Mateřské školy Náměšť nad Oslavou Třebíčská, p. o.</w:t>
      </w:r>
      <w:r>
        <w:rPr>
          <w:rFonts w:ascii="Times New Roman" w:hAnsi="Times New Roman" w:cs="Times New Roman"/>
        </w:rPr>
        <w:t>:</w:t>
      </w:r>
    </w:p>
    <w:p w14:paraId="5E4CB178" w14:textId="209A501E" w:rsidR="00FD46BA" w:rsidRPr="00FD46BA" w:rsidRDefault="00FD46BA" w:rsidP="00FD46BA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Ulice Ant. Dvořáka, B. Němcové, </w:t>
      </w:r>
      <w:proofErr w:type="spellStart"/>
      <w:r>
        <w:rPr>
          <w:rFonts w:ascii="Times New Roman" w:hAnsi="Times New Roman" w:cs="Times New Roman"/>
        </w:rPr>
        <w:t>Bítešská</w:t>
      </w:r>
      <w:proofErr w:type="spellEnd"/>
      <w:r>
        <w:rPr>
          <w:rFonts w:ascii="Times New Roman" w:hAnsi="Times New Roman" w:cs="Times New Roman"/>
        </w:rPr>
        <w:t xml:space="preserve">, Brněnská, Bří Čapků, Červené domky, Gen. Mrázka, Habří, Hájek, Husova (od hřbitova po cestu k penzionu), J. Wericha, Jiřího Wolkera, J. Nerudy, Kaštanová, Ke Křišťálovu, </w:t>
      </w:r>
      <w:proofErr w:type="spellStart"/>
      <w:r>
        <w:rPr>
          <w:rFonts w:ascii="Times New Roman" w:hAnsi="Times New Roman" w:cs="Times New Roman"/>
        </w:rPr>
        <w:t>Kleinovka</w:t>
      </w:r>
      <w:proofErr w:type="spellEnd"/>
      <w:r>
        <w:rPr>
          <w:rFonts w:ascii="Times New Roman" w:hAnsi="Times New Roman" w:cs="Times New Roman"/>
        </w:rPr>
        <w:t xml:space="preserve">, Komenského nám., Krátká, Lipová, Masarykovo nám., Mjr. Šandery, Na </w:t>
      </w:r>
      <w:proofErr w:type="spellStart"/>
      <w:r>
        <w:rPr>
          <w:rFonts w:ascii="Times New Roman" w:hAnsi="Times New Roman" w:cs="Times New Roman"/>
        </w:rPr>
        <w:t>Klinkách</w:t>
      </w:r>
      <w:proofErr w:type="spellEnd"/>
      <w:r>
        <w:rPr>
          <w:rFonts w:ascii="Times New Roman" w:hAnsi="Times New Roman" w:cs="Times New Roman"/>
        </w:rPr>
        <w:t>, Na Výsluní, Nad Splavem, Nad Statkem, Nad Tratí, námě</w:t>
      </w:r>
      <w:r w:rsidR="00F41BA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tí Míru, Obora, Palackého, Podhradí, Sadová,</w:t>
      </w:r>
      <w:r w:rsidR="00F41BA6">
        <w:rPr>
          <w:rFonts w:ascii="Times New Roman" w:hAnsi="Times New Roman" w:cs="Times New Roman"/>
        </w:rPr>
        <w:t xml:space="preserve"> Smetanova, U Obory, U Pivovaru, U Žel. Mostu, V. Nezvala, </w:t>
      </w:r>
      <w:proofErr w:type="spellStart"/>
      <w:r w:rsidR="00F41BA6">
        <w:rPr>
          <w:rFonts w:ascii="Times New Roman" w:hAnsi="Times New Roman" w:cs="Times New Roman"/>
        </w:rPr>
        <w:t>Vícenický</w:t>
      </w:r>
      <w:proofErr w:type="spellEnd"/>
      <w:r w:rsidR="00F41BA6">
        <w:rPr>
          <w:rFonts w:ascii="Times New Roman" w:hAnsi="Times New Roman" w:cs="Times New Roman"/>
        </w:rPr>
        <w:t xml:space="preserve"> žleb, Zámek,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Závrata</w:t>
      </w:r>
      <w:proofErr w:type="spellEnd"/>
      <w:r>
        <w:rPr>
          <w:rFonts w:ascii="Times New Roman" w:hAnsi="Times New Roman" w:cs="Times New Roman"/>
        </w:rPr>
        <w:t xml:space="preserve">, Žerotínova a místní části </w:t>
      </w:r>
      <w:proofErr w:type="spellStart"/>
      <w:r>
        <w:rPr>
          <w:rFonts w:ascii="Times New Roman" w:hAnsi="Times New Roman" w:cs="Times New Roman"/>
        </w:rPr>
        <w:t>Jedov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Otradice</w:t>
      </w:r>
      <w:proofErr w:type="spellEnd"/>
      <w:r>
        <w:rPr>
          <w:rFonts w:ascii="Times New Roman" w:hAnsi="Times New Roman" w:cs="Times New Roman"/>
        </w:rPr>
        <w:t>.</w:t>
      </w:r>
    </w:p>
    <w:sectPr w:rsidR="00FD46BA" w:rsidRPr="00FD4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951E0"/>
    <w:multiLevelType w:val="hybridMultilevel"/>
    <w:tmpl w:val="B65C63A4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74903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C2"/>
    <w:rsid w:val="003B2AC2"/>
    <w:rsid w:val="007A3934"/>
    <w:rsid w:val="008F1EA9"/>
    <w:rsid w:val="00A534EE"/>
    <w:rsid w:val="00AF69DA"/>
    <w:rsid w:val="00D52676"/>
    <w:rsid w:val="00EF4146"/>
    <w:rsid w:val="00F41BA6"/>
    <w:rsid w:val="00FD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8F41"/>
  <w15:chartTrackingRefBased/>
  <w15:docId w15:val="{23EC0598-4D85-4EEF-8F9B-2E0A4C58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46BA"/>
    <w:pPr>
      <w:spacing w:after="4" w:line="251" w:lineRule="auto"/>
      <w:ind w:left="130" w:right="701" w:hanging="10"/>
      <w:jc w:val="both"/>
    </w:pPr>
    <w:rPr>
      <w:rFonts w:ascii="Calibri" w:eastAsia="Calibri" w:hAnsi="Calibri" w:cs="Calibri"/>
      <w:color w:val="000000"/>
      <w:kern w:val="0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B2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2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2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2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2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2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2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2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2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2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2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2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2A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2A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2A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2A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2A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2A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2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2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2AC2"/>
    <w:pPr>
      <w:numPr>
        <w:ilvl w:val="1"/>
      </w:numPr>
      <w:ind w:left="13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2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2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2A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2A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2A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2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2A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2AC2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FD46BA"/>
    <w:pPr>
      <w:spacing w:after="0" w:line="240" w:lineRule="auto"/>
    </w:pPr>
    <w:rPr>
      <w:rFonts w:eastAsiaTheme="minorEastAsia"/>
      <w:kern w:val="0"/>
      <w:sz w:val="22"/>
      <w:szCs w:val="22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Šanderová</dc:creator>
  <cp:keywords/>
  <dc:description/>
  <cp:lastModifiedBy>Ivana Šanderová</cp:lastModifiedBy>
  <cp:revision>7</cp:revision>
  <cp:lastPrinted>2026-02-18T15:05:00Z</cp:lastPrinted>
  <dcterms:created xsi:type="dcterms:W3CDTF">2026-02-13T11:52:00Z</dcterms:created>
  <dcterms:modified xsi:type="dcterms:W3CDTF">2026-02-19T11:29:00Z</dcterms:modified>
</cp:coreProperties>
</file>