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1A00" w14:textId="77777777" w:rsidR="00FA0A15" w:rsidRDefault="00FA0A15" w:rsidP="00FA0A15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FA0A15" w14:paraId="31E080B4" w14:textId="77777777" w:rsidTr="00B7780E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23DFB" w14:textId="18A365DB" w:rsidR="00FA0A15" w:rsidRPr="00F97C3F" w:rsidRDefault="00FA0A15" w:rsidP="00B7780E">
            <w:pPr>
              <w:pStyle w:val="Normlnweb"/>
              <w:jc w:val="center"/>
              <w:rPr>
                <w:b/>
                <w:bCs/>
                <w:sz w:val="28"/>
                <w:szCs w:val="28"/>
              </w:rPr>
            </w:pPr>
            <w:r w:rsidRPr="00F97C3F">
              <w:rPr>
                <w:rStyle w:val="Siln"/>
                <w:rFonts w:eastAsiaTheme="majorEastAsia"/>
                <w:sz w:val="28"/>
                <w:szCs w:val="28"/>
              </w:rPr>
              <w:t>SMĚRNICE KE STANOVENÍ PODMÍNEK PRO PODÁVÁNÍ ŽÁDOSTÍ O PŘIJETÍ DĚTÍ K PŘEDŠKOLNÍMU VZDĚLÁVÁNÍ</w:t>
            </w:r>
            <w:r>
              <w:rPr>
                <w:rStyle w:val="Siln"/>
                <w:rFonts w:eastAsiaTheme="majorEastAsia"/>
                <w:sz w:val="28"/>
                <w:szCs w:val="28"/>
              </w:rPr>
              <w:t xml:space="preserve">                                           od školního roku 202</w:t>
            </w:r>
            <w:r w:rsidR="00B6669D">
              <w:rPr>
                <w:rStyle w:val="Siln"/>
                <w:rFonts w:eastAsiaTheme="majorEastAsia"/>
                <w:sz w:val="28"/>
                <w:szCs w:val="28"/>
              </w:rPr>
              <w:t>6</w:t>
            </w:r>
            <w:r>
              <w:rPr>
                <w:rStyle w:val="Siln"/>
                <w:rFonts w:eastAsiaTheme="majorEastAsia"/>
                <w:sz w:val="28"/>
                <w:szCs w:val="28"/>
              </w:rPr>
              <w:t>/202</w:t>
            </w:r>
            <w:r w:rsidR="00B6669D">
              <w:rPr>
                <w:rStyle w:val="Siln"/>
                <w:rFonts w:eastAsiaTheme="majorEastAsia"/>
                <w:sz w:val="28"/>
                <w:szCs w:val="28"/>
              </w:rPr>
              <w:t>7</w:t>
            </w:r>
          </w:p>
        </w:tc>
      </w:tr>
      <w:tr w:rsidR="00FA0A15" w14:paraId="16EC16F7" w14:textId="77777777" w:rsidTr="00B7780E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64DEA" w14:textId="77777777" w:rsidR="00FA0A15" w:rsidRDefault="00FA0A15" w:rsidP="00B7780E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color w:val="0000FF"/>
              </w:rPr>
            </w:pPr>
            <w:r>
              <w:rPr>
                <w:color w:val="0000FF"/>
              </w:rPr>
              <w:t>Č.j.:        Spisový znak        Skartační znak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7B94A" w14:textId="6DFC189F" w:rsidR="00FA0A15" w:rsidRDefault="00FA0A15" w:rsidP="00B7780E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color w:val="0000FF"/>
              </w:rPr>
            </w:pPr>
            <w:r>
              <w:rPr>
                <w:color w:val="0000FF"/>
              </w:rPr>
              <w:t xml:space="preserve">   39                       /</w:t>
            </w:r>
            <w:proofErr w:type="gramStart"/>
            <w:r>
              <w:rPr>
                <w:color w:val="0000FF"/>
              </w:rPr>
              <w:t>2026A</w:t>
            </w:r>
            <w:proofErr w:type="gramEnd"/>
            <w:r>
              <w:rPr>
                <w:color w:val="0000FF"/>
              </w:rPr>
              <w:t xml:space="preserve">.1.                     A10 </w:t>
            </w:r>
          </w:p>
        </w:tc>
      </w:tr>
      <w:tr w:rsidR="00FA0A15" w14:paraId="0003C846" w14:textId="77777777" w:rsidTr="00B7780E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9B55A" w14:textId="77777777" w:rsidR="00FA0A15" w:rsidRDefault="00FA0A15" w:rsidP="00B7780E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</w:pPr>
            <w:r>
              <w:t>Vypracovala: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F43AC" w14:textId="77777777" w:rsidR="00FA0A15" w:rsidRDefault="00FA0A15" w:rsidP="00B7780E">
            <w:pPr>
              <w:pStyle w:val="DefinitionTerm"/>
              <w:widowControl/>
              <w:spacing w:before="120" w:line="24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Mgr. Ivana Šanderová, ředitelka MŠ</w:t>
            </w:r>
          </w:p>
        </w:tc>
      </w:tr>
      <w:tr w:rsidR="00FA0A15" w14:paraId="15AE36B6" w14:textId="77777777" w:rsidTr="00B7780E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6CE0B" w14:textId="77777777" w:rsidR="00FA0A15" w:rsidRDefault="00FA0A15" w:rsidP="00B7780E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</w:pPr>
            <w:r>
              <w:t>Schválila: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B40B4" w14:textId="77777777" w:rsidR="00FA0A15" w:rsidRDefault="00FA0A15" w:rsidP="00B7780E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</w:pPr>
            <w:r>
              <w:t>Mgr. Ivana Šanderová, ředitelka MŠ</w:t>
            </w:r>
          </w:p>
        </w:tc>
      </w:tr>
      <w:tr w:rsidR="00FA0A15" w14:paraId="700440B5" w14:textId="77777777" w:rsidTr="00B7780E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5A2E8" w14:textId="77777777" w:rsidR="00FA0A15" w:rsidRDefault="00FA0A15" w:rsidP="00B7780E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</w:pPr>
            <w:r>
              <w:t>Pedagogická rada projednala dne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7805C" w14:textId="1B64649B" w:rsidR="00FA0A15" w:rsidRDefault="00FA0A15" w:rsidP="00B7780E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</w:pPr>
            <w:r>
              <w:t>28.1.2026</w:t>
            </w:r>
          </w:p>
        </w:tc>
      </w:tr>
      <w:tr w:rsidR="00FA0A15" w14:paraId="0631438C" w14:textId="77777777" w:rsidTr="00B7780E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3402F" w14:textId="77777777" w:rsidR="00FA0A15" w:rsidRDefault="00FA0A15" w:rsidP="00B7780E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</w:pPr>
            <w: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24296" w14:textId="6B23E4BC" w:rsidR="00FA0A15" w:rsidRDefault="00FA0A15" w:rsidP="00B7780E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</w:pPr>
            <w:r>
              <w:t>29.1.2026</w:t>
            </w:r>
          </w:p>
        </w:tc>
      </w:tr>
      <w:tr w:rsidR="00FA0A15" w14:paraId="2B780E10" w14:textId="77777777" w:rsidTr="00B7780E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8F72D" w14:textId="77777777" w:rsidR="00FA0A15" w:rsidRDefault="00FA0A15" w:rsidP="00B7780E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</w:pPr>
            <w:r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F3E5C" w14:textId="676744F8" w:rsidR="00FA0A15" w:rsidRDefault="00FA0A15" w:rsidP="00B7780E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</w:pPr>
            <w:r>
              <w:t>29.1.2026</w:t>
            </w:r>
          </w:p>
        </w:tc>
      </w:tr>
      <w:tr w:rsidR="00FA0A15" w14:paraId="67C8432B" w14:textId="77777777" w:rsidTr="00B7780E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04FF5" w14:textId="77777777" w:rsidR="00FA0A15" w:rsidRDefault="00FA0A15" w:rsidP="00B7780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Změny ve směrnici jsou prováděny formou číslovaných písemných dodatků, které tvoří součást tohoto předpisu.</w:t>
            </w:r>
          </w:p>
        </w:tc>
      </w:tr>
    </w:tbl>
    <w:p w14:paraId="08C5A84F" w14:textId="77777777" w:rsidR="00FA0A15" w:rsidRDefault="00FA0A15" w:rsidP="00FA0A15">
      <w:pPr>
        <w:jc w:val="both"/>
      </w:pPr>
    </w:p>
    <w:p w14:paraId="21D69074" w14:textId="77777777" w:rsidR="00FA0A15" w:rsidRDefault="00FA0A15" w:rsidP="00FA0A15">
      <w:pPr>
        <w:jc w:val="both"/>
        <w:rPr>
          <w:u w:val="single"/>
        </w:rPr>
      </w:pPr>
    </w:p>
    <w:p w14:paraId="3F707CFF" w14:textId="77777777" w:rsidR="00FA0A15" w:rsidRDefault="00FA0A15" w:rsidP="00FA0A15">
      <w:pPr>
        <w:jc w:val="both"/>
        <w:rPr>
          <w:u w:val="single"/>
        </w:rPr>
      </w:pPr>
      <w:r>
        <w:rPr>
          <w:u w:val="single"/>
        </w:rPr>
        <w:t>1.Úvodní ustanovení</w:t>
      </w:r>
    </w:p>
    <w:p w14:paraId="597807B8" w14:textId="77777777" w:rsidR="00FA0A15" w:rsidRPr="00792F6F" w:rsidRDefault="00FA0A15" w:rsidP="00FA0A15">
      <w:pPr>
        <w:jc w:val="both"/>
        <w:rPr>
          <w:u w:val="single"/>
        </w:rPr>
      </w:pPr>
    </w:p>
    <w:p w14:paraId="6CCD09D0" w14:textId="1B6A1FF2" w:rsidR="00FA0A15" w:rsidRDefault="00FA0A15" w:rsidP="00FA0A15">
      <w:pPr>
        <w:jc w:val="both"/>
      </w:pPr>
      <w:r w:rsidRPr="00E043E6">
        <w:t>Ředitelka mateřské školy, jejíž čin</w:t>
      </w:r>
      <w:r>
        <w:t>nost vykonává Mateřská škola Náměšť nad Oslavou Třebíčská</w:t>
      </w:r>
      <w:r w:rsidRPr="00E043E6">
        <w:t>,</w:t>
      </w:r>
      <w:r>
        <w:t xml:space="preserve"> </w:t>
      </w:r>
      <w:r w:rsidRPr="00E043E6">
        <w:t xml:space="preserve">příspěvková organizace </w:t>
      </w:r>
      <w:r>
        <w:t xml:space="preserve">(dále jen MŠ) </w:t>
      </w:r>
      <w:r w:rsidRPr="00E043E6">
        <w:t>po dohodě s</w:t>
      </w:r>
      <w:r>
        <w:t>e zřizovatelem městem Náměšť nad Oslavou</w:t>
      </w:r>
      <w:r w:rsidRPr="00E043E6">
        <w:t xml:space="preserve"> a v souladu s § 34 odst. 2 zákona č. 561/2004 Sb., o předškolním, základním, </w:t>
      </w:r>
      <w:r w:rsidRPr="00B6387A">
        <w:t>středním, vyšším a jiném vzdělávání (školský zákon) a</w:t>
      </w:r>
      <w:r>
        <w:rPr>
          <w:i/>
        </w:rPr>
        <w:t xml:space="preserve"> </w:t>
      </w:r>
      <w:r w:rsidRPr="00B6387A">
        <w:t>v souladu se zákonem č. 500/2004 Sb.,</w:t>
      </w:r>
      <w:r>
        <w:rPr>
          <w:i/>
        </w:rPr>
        <w:t xml:space="preserve"> </w:t>
      </w:r>
      <w:r w:rsidRPr="00B6387A">
        <w:t>správní řád</w:t>
      </w:r>
      <w:r>
        <w:t>, vyhlášky č. 14 /2005 Sb. a zákony č.65/ 2022 a č. 67/2022,ve znění pozdějších předpisů, stanovila následující podmínky</w:t>
      </w:r>
      <w:r w:rsidRPr="00E043E6">
        <w:t xml:space="preserve"> pro podávání žádostí o přijetí dětí k předškolnímu </w:t>
      </w:r>
      <w:r>
        <w:t>vzdělávání pro školní rok 2026/2027.</w:t>
      </w:r>
    </w:p>
    <w:p w14:paraId="10FE66F4" w14:textId="77777777" w:rsidR="00FA0A15" w:rsidRDefault="00FA0A15" w:rsidP="00FA0A15">
      <w:pPr>
        <w:jc w:val="both"/>
      </w:pPr>
    </w:p>
    <w:p w14:paraId="0AC051D2" w14:textId="77777777" w:rsidR="00FA0A15" w:rsidRPr="0065096A" w:rsidRDefault="00FA0A15" w:rsidP="00FA0A15">
      <w:pPr>
        <w:jc w:val="both"/>
        <w:rPr>
          <w:u w:val="single"/>
        </w:rPr>
      </w:pPr>
      <w:r>
        <w:rPr>
          <w:u w:val="single"/>
        </w:rPr>
        <w:t>2. Termín a doba konání zápisu dětí do MŠ dle školského zákona:</w:t>
      </w:r>
    </w:p>
    <w:p w14:paraId="0F0F9B17" w14:textId="77777777" w:rsidR="00FA0A15" w:rsidRDefault="00FA0A15" w:rsidP="00FA0A15">
      <w:pPr>
        <w:jc w:val="both"/>
        <w:rPr>
          <w:u w:val="single"/>
        </w:rPr>
      </w:pPr>
    </w:p>
    <w:p w14:paraId="64BD84DD" w14:textId="77777777" w:rsidR="00FA0A15" w:rsidRDefault="00FA0A15" w:rsidP="00FA0A15">
      <w:pPr>
        <w:jc w:val="both"/>
        <w:rPr>
          <w:b/>
        </w:rPr>
      </w:pPr>
    </w:p>
    <w:p w14:paraId="559F0560" w14:textId="05AFA4F7" w:rsidR="00FA0A15" w:rsidRDefault="00FA0A15" w:rsidP="00FA0A15">
      <w:pPr>
        <w:jc w:val="both"/>
        <w:rPr>
          <w:b/>
        </w:rPr>
      </w:pPr>
      <w:r>
        <w:rPr>
          <w:b/>
        </w:rPr>
        <w:t xml:space="preserve"> </w:t>
      </w:r>
      <w:r w:rsidR="0063417B">
        <w:rPr>
          <w:b/>
        </w:rPr>
        <w:t>16</w:t>
      </w:r>
      <w:r>
        <w:rPr>
          <w:b/>
        </w:rPr>
        <w:t>.</w:t>
      </w:r>
      <w:r w:rsidR="0063417B">
        <w:rPr>
          <w:b/>
        </w:rPr>
        <w:t>3</w:t>
      </w:r>
      <w:r>
        <w:rPr>
          <w:b/>
        </w:rPr>
        <w:t>. 202</w:t>
      </w:r>
      <w:r w:rsidR="0063417B">
        <w:rPr>
          <w:b/>
        </w:rPr>
        <w:t>6</w:t>
      </w:r>
      <w:r>
        <w:rPr>
          <w:b/>
        </w:rPr>
        <w:t xml:space="preserve">      v době     8.30. – 11.30 hodin</w:t>
      </w:r>
    </w:p>
    <w:p w14:paraId="509E0DB7" w14:textId="683408DB" w:rsidR="00FA0A15" w:rsidRDefault="00FA0A15" w:rsidP="00FA0A15">
      <w:pPr>
        <w:jc w:val="both"/>
        <w:rPr>
          <w:b/>
        </w:rPr>
      </w:pPr>
      <w:r>
        <w:rPr>
          <w:b/>
        </w:rPr>
        <w:t xml:space="preserve"> </w:t>
      </w:r>
      <w:r w:rsidR="0063417B">
        <w:rPr>
          <w:b/>
        </w:rPr>
        <w:t>17</w:t>
      </w:r>
      <w:r>
        <w:rPr>
          <w:b/>
        </w:rPr>
        <w:t>.</w:t>
      </w:r>
      <w:r w:rsidR="0063417B">
        <w:rPr>
          <w:b/>
        </w:rPr>
        <w:t>3</w:t>
      </w:r>
      <w:r>
        <w:rPr>
          <w:b/>
        </w:rPr>
        <w:t>. 202</w:t>
      </w:r>
      <w:r w:rsidR="0063417B">
        <w:rPr>
          <w:b/>
        </w:rPr>
        <w:t>6</w:t>
      </w:r>
      <w:r>
        <w:rPr>
          <w:b/>
        </w:rPr>
        <w:t xml:space="preserve">      v době   14.30 -- 16-30 hodin</w:t>
      </w:r>
    </w:p>
    <w:p w14:paraId="5A80F727" w14:textId="77777777" w:rsidR="00FA0A15" w:rsidRPr="00202793" w:rsidRDefault="00FA0A15" w:rsidP="00FA0A15">
      <w:pPr>
        <w:jc w:val="both"/>
      </w:pPr>
    </w:p>
    <w:p w14:paraId="20966C8F" w14:textId="77777777" w:rsidR="00FA0A15" w:rsidRPr="00E043E6" w:rsidRDefault="00FA0A15" w:rsidP="00FA0A15">
      <w:pPr>
        <w:jc w:val="both"/>
      </w:pPr>
    </w:p>
    <w:p w14:paraId="45CF782D" w14:textId="77777777" w:rsidR="00FA0A15" w:rsidRDefault="00FA0A15" w:rsidP="00FA0A15">
      <w:pPr>
        <w:jc w:val="both"/>
      </w:pPr>
      <w:r w:rsidRPr="001D2171">
        <w:rPr>
          <w:u w:val="single"/>
        </w:rPr>
        <w:t>3.Místo konání zápisu dětí do MŠ:</w:t>
      </w:r>
      <w:r>
        <w:t xml:space="preserve">                                                                                                                            </w:t>
      </w:r>
    </w:p>
    <w:p w14:paraId="4342221A" w14:textId="77777777" w:rsidR="00FA0A15" w:rsidRDefault="00FA0A15" w:rsidP="00FA0A15">
      <w:pPr>
        <w:jc w:val="both"/>
      </w:pPr>
    </w:p>
    <w:p w14:paraId="5B230B6C" w14:textId="77777777" w:rsidR="00FA0A15" w:rsidRDefault="00FA0A15" w:rsidP="00FA0A15">
      <w:pPr>
        <w:jc w:val="both"/>
      </w:pPr>
      <w:r>
        <w:t>Mateřská škola Náměšť nad Oslavou Třebíčská</w:t>
      </w:r>
      <w:r w:rsidRPr="00E043E6">
        <w:t>,</w:t>
      </w:r>
      <w:r>
        <w:t xml:space="preserve"> </w:t>
      </w:r>
      <w:r w:rsidRPr="00E043E6">
        <w:t>příspěvková organizace</w:t>
      </w:r>
    </w:p>
    <w:p w14:paraId="6A7A0F1D" w14:textId="77777777" w:rsidR="00FA0A15" w:rsidRPr="00FE4CEB" w:rsidRDefault="00FA0A15" w:rsidP="00FA0A15">
      <w:pPr>
        <w:numPr>
          <w:ilvl w:val="0"/>
          <w:numId w:val="8"/>
        </w:numPr>
        <w:jc w:val="both"/>
        <w:rPr>
          <w:b/>
          <w:bCs/>
        </w:rPr>
      </w:pPr>
      <w:r w:rsidRPr="00FE4CEB">
        <w:rPr>
          <w:b/>
          <w:bCs/>
        </w:rPr>
        <w:t xml:space="preserve">kancelář ředitelky školy       </w:t>
      </w:r>
    </w:p>
    <w:p w14:paraId="67A2C66A" w14:textId="77777777" w:rsidR="00FA0A15" w:rsidRDefault="00FA0A15" w:rsidP="00FA0A15">
      <w:pPr>
        <w:ind w:left="360"/>
        <w:jc w:val="both"/>
      </w:pPr>
    </w:p>
    <w:p w14:paraId="6AA2CC83" w14:textId="77777777" w:rsidR="00FA0A15" w:rsidRDefault="00FA0A15" w:rsidP="00FA0A15">
      <w:pPr>
        <w:jc w:val="both"/>
      </w:pPr>
      <w:r>
        <w:t xml:space="preserve">Zápis do MŠ se bude konat za osobní přítomnosti zákonných zástupců i dětí. </w:t>
      </w:r>
    </w:p>
    <w:p w14:paraId="028CAF09" w14:textId="77777777" w:rsidR="00FA0A15" w:rsidRDefault="00FA0A15" w:rsidP="00FA0A15">
      <w:pPr>
        <w:jc w:val="both"/>
      </w:pPr>
      <w:r>
        <w:t>Zákonný zástupce předloží občanský průkaz / pas cizince.</w:t>
      </w:r>
    </w:p>
    <w:p w14:paraId="6A239FE5" w14:textId="77777777" w:rsidR="00FA0A15" w:rsidRDefault="00FA0A15" w:rsidP="00FA0A15">
      <w:pPr>
        <w:jc w:val="both"/>
      </w:pPr>
    </w:p>
    <w:p w14:paraId="73B9F3CD" w14:textId="77777777" w:rsidR="00FA0A15" w:rsidRPr="005644E0" w:rsidRDefault="00FA0A15" w:rsidP="00FA0A15">
      <w:pPr>
        <w:jc w:val="both"/>
        <w:rPr>
          <w:b/>
          <w:bCs/>
          <w:u w:val="single"/>
        </w:rPr>
      </w:pPr>
      <w:r w:rsidRPr="005644E0">
        <w:rPr>
          <w:b/>
          <w:bCs/>
          <w:u w:val="single"/>
        </w:rPr>
        <w:t>K zápisu je nutné doložit:</w:t>
      </w:r>
    </w:p>
    <w:p w14:paraId="3FCAE7A0" w14:textId="77777777" w:rsidR="00FA0A15" w:rsidRDefault="00FA0A15" w:rsidP="00FA0A15">
      <w:pPr>
        <w:jc w:val="both"/>
      </w:pPr>
    </w:p>
    <w:p w14:paraId="6624AB2E" w14:textId="77777777" w:rsidR="00FA0A15" w:rsidRDefault="00FA0A15" w:rsidP="00FA0A15">
      <w:pPr>
        <w:numPr>
          <w:ilvl w:val="0"/>
          <w:numId w:val="6"/>
        </w:numPr>
        <w:jc w:val="both"/>
      </w:pPr>
      <w:r w:rsidRPr="0058637D">
        <w:rPr>
          <w:b/>
          <w:bCs/>
        </w:rPr>
        <w:t>ŽÁDOST O PŘIJETÍ S POTVRZENÍM O ŘÁDNÉM OČKOVÁNÍ</w:t>
      </w:r>
      <w:r>
        <w:t xml:space="preserve"> (netýká se dětí s povinným předškolním vzděláváním</w:t>
      </w:r>
    </w:p>
    <w:p w14:paraId="27C7FD8C" w14:textId="77777777" w:rsidR="00FA0A15" w:rsidRPr="0058637D" w:rsidRDefault="00FA0A15" w:rsidP="00FA0A15">
      <w:pPr>
        <w:numPr>
          <w:ilvl w:val="0"/>
          <w:numId w:val="6"/>
        </w:numPr>
        <w:jc w:val="both"/>
        <w:rPr>
          <w:b/>
          <w:bCs/>
        </w:rPr>
      </w:pPr>
      <w:r w:rsidRPr="0058637D">
        <w:rPr>
          <w:b/>
          <w:bCs/>
        </w:rPr>
        <w:t>KOPII RODNÉHO LISTU DÍTĚTE/ PAS CIZINCE</w:t>
      </w:r>
    </w:p>
    <w:p w14:paraId="3E56A4AC" w14:textId="77777777" w:rsidR="00FA0A15" w:rsidRDefault="00FA0A15" w:rsidP="00FA0A15">
      <w:pPr>
        <w:numPr>
          <w:ilvl w:val="0"/>
          <w:numId w:val="6"/>
        </w:numPr>
        <w:jc w:val="both"/>
      </w:pPr>
      <w:r w:rsidRPr="0058637D">
        <w:rPr>
          <w:b/>
          <w:bCs/>
        </w:rPr>
        <w:t xml:space="preserve">CIZINCI (mimo EU) </w:t>
      </w:r>
      <w:r>
        <w:t>– právo pobytu na dobu delší než 90 dní</w:t>
      </w:r>
    </w:p>
    <w:p w14:paraId="1CF838E6" w14:textId="77777777" w:rsidR="00FA0A15" w:rsidRDefault="00FA0A15" w:rsidP="00FA0A15">
      <w:pPr>
        <w:ind w:left="2820"/>
        <w:jc w:val="both"/>
      </w:pPr>
    </w:p>
    <w:p w14:paraId="79AB7DEF" w14:textId="77777777" w:rsidR="00FA0A15" w:rsidRDefault="00FA0A15" w:rsidP="00FA0A15">
      <w:pPr>
        <w:jc w:val="both"/>
      </w:pPr>
      <w:r>
        <w:t xml:space="preserve">Žádost o přijetí je ke stažení dispozici na </w:t>
      </w:r>
      <w:hyperlink r:id="rId7" w:history="1">
        <w:r w:rsidRPr="003B5217">
          <w:rPr>
            <w:rStyle w:val="Hypertextovodkaz"/>
            <w:rFonts w:eastAsiaTheme="majorEastAsia"/>
          </w:rPr>
          <w:t>www.mstrebicska.cz</w:t>
        </w:r>
      </w:hyperlink>
      <w:r>
        <w:t xml:space="preserve">                            </w:t>
      </w:r>
      <w:r w:rsidRPr="00E043E6">
        <w:t xml:space="preserve"> </w:t>
      </w:r>
      <w:r>
        <w:rPr>
          <w:rStyle w:val="Siln"/>
          <w:rFonts w:eastAsiaTheme="majorEastAsia"/>
        </w:rPr>
        <w:t xml:space="preserve"> </w:t>
      </w:r>
    </w:p>
    <w:p w14:paraId="430B245F" w14:textId="77777777" w:rsidR="00FA0A15" w:rsidRDefault="00FA0A15" w:rsidP="00FA0A15">
      <w:pPr>
        <w:jc w:val="both"/>
        <w:rPr>
          <w:u w:val="single"/>
        </w:rPr>
      </w:pPr>
    </w:p>
    <w:p w14:paraId="1D7F35BE" w14:textId="77777777" w:rsidR="00FA0A15" w:rsidRDefault="00FA0A15" w:rsidP="00FA0A15">
      <w:pPr>
        <w:jc w:val="both"/>
        <w:rPr>
          <w:u w:val="single"/>
        </w:rPr>
      </w:pPr>
    </w:p>
    <w:p w14:paraId="343D7CB6" w14:textId="77777777" w:rsidR="00FA0A15" w:rsidRDefault="00FA0A15" w:rsidP="00FA0A15">
      <w:pPr>
        <w:jc w:val="both"/>
        <w:rPr>
          <w:u w:val="single"/>
        </w:rPr>
      </w:pPr>
    </w:p>
    <w:p w14:paraId="35E61EEB" w14:textId="77777777" w:rsidR="00FA0A15" w:rsidRDefault="00FA0A15" w:rsidP="00FA0A15">
      <w:pPr>
        <w:jc w:val="both"/>
        <w:rPr>
          <w:u w:val="single"/>
        </w:rPr>
      </w:pPr>
    </w:p>
    <w:p w14:paraId="583CFE2D" w14:textId="77777777" w:rsidR="00FA0A15" w:rsidRDefault="00FA0A15" w:rsidP="00FA0A15">
      <w:pPr>
        <w:jc w:val="both"/>
        <w:rPr>
          <w:u w:val="single"/>
        </w:rPr>
      </w:pPr>
    </w:p>
    <w:p w14:paraId="36EFF843" w14:textId="77777777" w:rsidR="00FA0A15" w:rsidRDefault="00FA0A15" w:rsidP="00FA0A15">
      <w:pPr>
        <w:jc w:val="both"/>
        <w:rPr>
          <w:u w:val="single"/>
        </w:rPr>
      </w:pPr>
    </w:p>
    <w:p w14:paraId="2F13FC1B" w14:textId="77777777" w:rsidR="00FA0A15" w:rsidRDefault="00FA0A15" w:rsidP="00FA0A15">
      <w:pPr>
        <w:jc w:val="both"/>
        <w:rPr>
          <w:u w:val="single"/>
        </w:rPr>
      </w:pPr>
      <w:r>
        <w:rPr>
          <w:u w:val="single"/>
        </w:rPr>
        <w:t>4.Zveřejnění konání zápisu</w:t>
      </w:r>
    </w:p>
    <w:p w14:paraId="2CBB6283" w14:textId="77777777" w:rsidR="00FA0A15" w:rsidRDefault="00FA0A15" w:rsidP="00FA0A15">
      <w:pPr>
        <w:jc w:val="both"/>
        <w:rPr>
          <w:u w:val="single"/>
        </w:rPr>
      </w:pPr>
    </w:p>
    <w:p w14:paraId="2BBF191A" w14:textId="77777777" w:rsidR="00FA0A15" w:rsidRDefault="00FA0A15" w:rsidP="00FA0A15">
      <w:pPr>
        <w:jc w:val="both"/>
      </w:pPr>
      <w:r>
        <w:t>- informační tabule zřizovatele</w:t>
      </w:r>
    </w:p>
    <w:p w14:paraId="5D32C84B" w14:textId="77777777" w:rsidR="00FA0A15" w:rsidRDefault="00FA0A15" w:rsidP="00FA0A15">
      <w:pPr>
        <w:jc w:val="both"/>
      </w:pPr>
      <w:r>
        <w:t>- informační tabule v MŠ</w:t>
      </w:r>
    </w:p>
    <w:p w14:paraId="003ADAE3" w14:textId="77777777" w:rsidR="00FA0A15" w:rsidRDefault="00FA0A15" w:rsidP="00FA0A15">
      <w:pPr>
        <w:jc w:val="both"/>
      </w:pPr>
      <w:r>
        <w:t>- web stránky mateřské školy: www.mstrebicska.cz</w:t>
      </w:r>
    </w:p>
    <w:p w14:paraId="6CEBF0AF" w14:textId="77777777" w:rsidR="00FA0A15" w:rsidRDefault="00FA0A15" w:rsidP="00FA0A15">
      <w:pPr>
        <w:jc w:val="both"/>
      </w:pPr>
      <w:r>
        <w:t>- letáky</w:t>
      </w:r>
    </w:p>
    <w:p w14:paraId="327D4896" w14:textId="77777777" w:rsidR="00FA0A15" w:rsidRDefault="00FA0A15" w:rsidP="00FA0A15">
      <w:pPr>
        <w:jc w:val="both"/>
      </w:pPr>
      <w:r>
        <w:t>- vyhlášení místním rozhlasem</w:t>
      </w:r>
    </w:p>
    <w:p w14:paraId="0B5670A5" w14:textId="77777777" w:rsidR="00FA0A15" w:rsidRDefault="00FA0A15" w:rsidP="00FA0A15">
      <w:pPr>
        <w:jc w:val="both"/>
      </w:pPr>
    </w:p>
    <w:p w14:paraId="0E2C2EBB" w14:textId="77777777" w:rsidR="00FA0A15" w:rsidRPr="00907C4C" w:rsidRDefault="00FA0A15" w:rsidP="00FA0A15">
      <w:pPr>
        <w:jc w:val="both"/>
        <w:rPr>
          <w:rStyle w:val="Siln"/>
          <w:rFonts w:eastAsiaTheme="majorEastAsia"/>
        </w:rPr>
      </w:pPr>
    </w:p>
    <w:p w14:paraId="500965AB" w14:textId="078EB800" w:rsidR="00FA0A15" w:rsidRPr="00DC1E6A" w:rsidRDefault="00FA0A15" w:rsidP="00FA0A15">
      <w:pPr>
        <w:suppressAutoHyphens/>
        <w:jc w:val="both"/>
        <w:rPr>
          <w:b/>
          <w:bCs/>
          <w:u w:val="single"/>
          <w:lang w:eastAsia="ar-SA"/>
        </w:rPr>
      </w:pPr>
      <w:r w:rsidRPr="00DC1E6A">
        <w:rPr>
          <w:lang w:eastAsia="ar-SA"/>
        </w:rPr>
        <w:t xml:space="preserve">   </w:t>
      </w:r>
      <w:r>
        <w:rPr>
          <w:b/>
          <w:bCs/>
          <w:u w:val="single"/>
          <w:lang w:eastAsia="ar-SA"/>
        </w:rPr>
        <w:t>Podmínky při</w:t>
      </w:r>
      <w:r w:rsidRPr="00DC1E6A">
        <w:rPr>
          <w:b/>
          <w:bCs/>
          <w:u w:val="single"/>
          <w:lang w:eastAsia="ar-SA"/>
        </w:rPr>
        <w:t>jímání dětí k</w:t>
      </w:r>
      <w:r w:rsidR="00083BA9">
        <w:rPr>
          <w:b/>
          <w:bCs/>
          <w:u w:val="single"/>
          <w:lang w:eastAsia="ar-SA"/>
        </w:rPr>
        <w:t> </w:t>
      </w:r>
      <w:r w:rsidRPr="00DC1E6A">
        <w:rPr>
          <w:b/>
          <w:bCs/>
          <w:u w:val="single"/>
          <w:lang w:eastAsia="ar-SA"/>
        </w:rPr>
        <w:t>předškolní</w:t>
      </w:r>
      <w:r w:rsidR="00083BA9">
        <w:rPr>
          <w:b/>
          <w:bCs/>
          <w:u w:val="single"/>
          <w:lang w:eastAsia="ar-SA"/>
        </w:rPr>
        <w:t>mu vzdělávání</w:t>
      </w:r>
    </w:p>
    <w:p w14:paraId="5830B64A" w14:textId="77777777" w:rsidR="00FA0A15" w:rsidRPr="00DC1E6A" w:rsidRDefault="00FA0A15" w:rsidP="00FA0A15">
      <w:pPr>
        <w:suppressAutoHyphens/>
        <w:jc w:val="both"/>
        <w:rPr>
          <w:lang w:eastAsia="ar-SA"/>
        </w:rPr>
      </w:pPr>
    </w:p>
    <w:p w14:paraId="5FCE2473" w14:textId="77777777" w:rsidR="00FA0A15" w:rsidRDefault="00FA0A15" w:rsidP="00FA0A15">
      <w:pPr>
        <w:numPr>
          <w:ilvl w:val="0"/>
          <w:numId w:val="7"/>
        </w:numPr>
        <w:suppressAutoHyphens/>
        <w:jc w:val="both"/>
        <w:rPr>
          <w:bCs/>
          <w:lang w:eastAsia="ar-SA"/>
        </w:rPr>
      </w:pPr>
      <w:r>
        <w:rPr>
          <w:bCs/>
          <w:lang w:eastAsia="ar-SA"/>
        </w:rPr>
        <w:t>U dětí mladších 5 let škola vyžaduje v souladu s § 50 zákona č.258/2000 Sb., o ochraně veřejného zdraví a o změně některých souvisejících zákonů, ve znění pozdějších předpisů. Doklad o tom, že se dítě podrobilo stanoveným pravidelným očkováním, nebo o tom, že je proti nákaze imunní nebo se nemůže očkování podrobit pro kontraindikaci.</w:t>
      </w:r>
    </w:p>
    <w:p w14:paraId="02593B61" w14:textId="77777777" w:rsidR="00FA0A15" w:rsidRDefault="00FA0A15" w:rsidP="00FA0A15">
      <w:pPr>
        <w:suppressAutoHyphens/>
        <w:jc w:val="both"/>
        <w:rPr>
          <w:bCs/>
          <w:lang w:eastAsia="ar-SA"/>
        </w:rPr>
      </w:pPr>
    </w:p>
    <w:p w14:paraId="3447A56C" w14:textId="77777777" w:rsidR="00FA0A15" w:rsidRDefault="00FA0A15" w:rsidP="00FA0A15">
      <w:pPr>
        <w:numPr>
          <w:ilvl w:val="0"/>
          <w:numId w:val="7"/>
        </w:numPr>
        <w:suppressAutoHyphens/>
        <w:jc w:val="both"/>
        <w:rPr>
          <w:bCs/>
          <w:lang w:eastAsia="ar-SA"/>
        </w:rPr>
      </w:pPr>
      <w:r>
        <w:rPr>
          <w:bCs/>
          <w:lang w:eastAsia="ar-SA"/>
        </w:rPr>
        <w:t>Pokud je pro dítě předškolní vzdělávání povinné, škola doklad o očkování nepožaduje.</w:t>
      </w:r>
    </w:p>
    <w:p w14:paraId="3BA1E805" w14:textId="77777777" w:rsidR="00FA0A15" w:rsidRDefault="00FA0A15" w:rsidP="00FA0A15">
      <w:pPr>
        <w:suppressAutoHyphens/>
        <w:ind w:left="708"/>
        <w:jc w:val="both"/>
        <w:rPr>
          <w:bCs/>
          <w:lang w:eastAsia="ar-SA"/>
        </w:rPr>
      </w:pPr>
    </w:p>
    <w:p w14:paraId="4D4ED2BF" w14:textId="76E691C1" w:rsidR="00FA0A15" w:rsidRDefault="00FA0A15" w:rsidP="00FA0A15">
      <w:pPr>
        <w:pStyle w:val="-wm-msolistparagraph"/>
        <w:numPr>
          <w:ilvl w:val="0"/>
          <w:numId w:val="7"/>
        </w:numPr>
        <w:shd w:val="clear" w:color="auto" w:fill="FFFFFF"/>
        <w:spacing w:before="0" w:beforeAutospacing="0" w:after="144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Předškolní vzdělávání se organizuje pro děti ve věku od 2 do zpravidla 6 let. Dítě mladší 3 let nemá na přijetí do mateřské školy právní nárok.</w:t>
      </w:r>
      <w:r w:rsidRPr="00BA7FAF">
        <w:rPr>
          <w:bCs/>
          <w:lang w:eastAsia="ar-SA"/>
        </w:rPr>
        <w:t xml:space="preserve"> </w:t>
      </w:r>
      <w:r>
        <w:rPr>
          <w:bCs/>
          <w:lang w:eastAsia="ar-SA"/>
        </w:rPr>
        <w:t>Při zápisu nesmí být přijato dítě narozené 1.9.202</w:t>
      </w:r>
      <w:r w:rsidR="00B6669D">
        <w:rPr>
          <w:bCs/>
          <w:lang w:eastAsia="ar-SA"/>
        </w:rPr>
        <w:t>4</w:t>
      </w:r>
      <w:r>
        <w:rPr>
          <w:bCs/>
          <w:lang w:eastAsia="ar-SA"/>
        </w:rPr>
        <w:t xml:space="preserve"> a později.</w:t>
      </w:r>
    </w:p>
    <w:p w14:paraId="63F7B570" w14:textId="77777777" w:rsidR="00FA0A15" w:rsidRPr="00BA7FAF" w:rsidRDefault="00FA0A15" w:rsidP="00FA0A15">
      <w:pPr>
        <w:pStyle w:val="-wm-msolistparagraph"/>
        <w:numPr>
          <w:ilvl w:val="0"/>
          <w:numId w:val="7"/>
        </w:numPr>
        <w:shd w:val="clear" w:color="auto" w:fill="FFFFFF"/>
        <w:spacing w:before="0" w:beforeAutospacing="0" w:after="144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Od počátku školního roku, který následuje po dni, kdy dítě dosáhne pátého roku věku, do zahájení povinné školní docházky dítěte, je předškolní vzdělávání povinné, není-li dále stanoveno jinak.</w:t>
      </w:r>
    </w:p>
    <w:p w14:paraId="30F8718A" w14:textId="77777777" w:rsidR="00FA0A15" w:rsidRDefault="00FA0A15" w:rsidP="00FA0A15">
      <w:pPr>
        <w:suppressAutoHyphens/>
        <w:ind w:left="1428"/>
        <w:jc w:val="both"/>
        <w:rPr>
          <w:bCs/>
          <w:lang w:eastAsia="ar-SA"/>
        </w:rPr>
      </w:pPr>
    </w:p>
    <w:p w14:paraId="46288B88" w14:textId="77777777" w:rsidR="00FA0A15" w:rsidRDefault="00FA0A15" w:rsidP="00FA0A15">
      <w:pPr>
        <w:numPr>
          <w:ilvl w:val="0"/>
          <w:numId w:val="7"/>
        </w:numPr>
        <w:suppressAutoHyphens/>
        <w:jc w:val="both"/>
        <w:rPr>
          <w:bCs/>
          <w:lang w:eastAsia="ar-SA"/>
        </w:rPr>
      </w:pPr>
      <w:r>
        <w:rPr>
          <w:bCs/>
          <w:lang w:eastAsia="ar-SA"/>
        </w:rPr>
        <w:t>Přijetí dítěte uvedeného v § 16 odst.9 rozhodne ředitelka mateřské školy na základě písemného vyjádření školského poradenského zařízení, popřípadě také registrujícího lékaře (§ 34 odst. 6 školského zákona).</w:t>
      </w:r>
    </w:p>
    <w:p w14:paraId="1C7DB66D" w14:textId="77777777" w:rsidR="00FA0A15" w:rsidRDefault="00FA0A15" w:rsidP="00CB76B5">
      <w:pPr>
        <w:suppressAutoHyphens/>
        <w:jc w:val="both"/>
        <w:rPr>
          <w:lang w:eastAsia="ar-SA"/>
        </w:rPr>
      </w:pPr>
    </w:p>
    <w:p w14:paraId="7C37ADB4" w14:textId="377C683B" w:rsidR="00CB76B5" w:rsidRPr="00DC1E6A" w:rsidRDefault="00CB76B5" w:rsidP="00CB76B5">
      <w:pPr>
        <w:pStyle w:val="Odstavecseseznamem"/>
        <w:numPr>
          <w:ilvl w:val="0"/>
          <w:numId w:val="7"/>
        </w:numPr>
        <w:suppressAutoHyphens/>
        <w:jc w:val="both"/>
        <w:rPr>
          <w:lang w:eastAsia="ar-SA"/>
        </w:rPr>
      </w:pPr>
      <w:r>
        <w:rPr>
          <w:lang w:eastAsia="ar-SA"/>
        </w:rPr>
        <w:t>Do MŠ jsou přijímány děti se zdravotním postižením. O přijetí takového dítěte rozhodne ředitelka školy na základě doporučení školského poradenského zařízení nebo odborného lékaře a možnosti mateřské školy vytvořit podmínky pro jeho přijetí. (</w:t>
      </w:r>
      <w:r>
        <w:rPr>
          <w:sz w:val="20"/>
          <w:szCs w:val="20"/>
          <w:lang w:eastAsia="ar-SA"/>
        </w:rPr>
        <w:t>§ 34 odst. 5 a 6 školského zákona)</w:t>
      </w:r>
    </w:p>
    <w:p w14:paraId="1DCC3B28" w14:textId="77777777" w:rsidR="00FA0A15" w:rsidRPr="00DC1E6A" w:rsidRDefault="00FA0A15" w:rsidP="00FA0A15">
      <w:pPr>
        <w:suppressAutoHyphens/>
        <w:ind w:left="720"/>
        <w:jc w:val="both"/>
        <w:rPr>
          <w:lang w:eastAsia="ar-SA"/>
        </w:rPr>
      </w:pPr>
    </w:p>
    <w:p w14:paraId="3F0632EA" w14:textId="62834CFE" w:rsidR="00FA0A15" w:rsidRPr="00DC1E6A" w:rsidRDefault="00FA0A15" w:rsidP="00FA0A15">
      <w:pPr>
        <w:numPr>
          <w:ilvl w:val="0"/>
          <w:numId w:val="7"/>
        </w:numPr>
        <w:suppressAutoHyphens/>
        <w:jc w:val="both"/>
        <w:rPr>
          <w:lang w:eastAsia="ar-SA"/>
        </w:rPr>
      </w:pPr>
      <w:r w:rsidRPr="00DC1E6A">
        <w:rPr>
          <w:lang w:eastAsia="ar-SA"/>
        </w:rPr>
        <w:t>Do mateřské školy se přijímají děti, které jsou, popř. jejich rodinní příslušníci</w:t>
      </w:r>
      <w:r>
        <w:rPr>
          <w:lang w:eastAsia="ar-SA"/>
        </w:rPr>
        <w:t xml:space="preserve">, občany EU, děti, které nejsou </w:t>
      </w:r>
      <w:r w:rsidRPr="00DC1E6A">
        <w:rPr>
          <w:lang w:eastAsia="ar-SA"/>
        </w:rPr>
        <w:t>(ani jejich rodinní příslušníci) občany EU, pokud mají právo pobytu na území ČR na dobu delší než 90 dnů, popř. jsou osobami oprávněnými</w:t>
      </w:r>
      <w:r>
        <w:rPr>
          <w:lang w:eastAsia="ar-SA"/>
        </w:rPr>
        <w:t xml:space="preserve"> </w:t>
      </w:r>
      <w:r w:rsidRPr="00DC1E6A">
        <w:rPr>
          <w:lang w:eastAsia="ar-SA"/>
        </w:rPr>
        <w:t>pobývat na území ČR za účelem výzkumu, azylanty, osobami požívajícími doplňkové ochrany, žadateli o udělení mezinárodní ochrany nebo osobami požívající dočasné ochrany.</w:t>
      </w:r>
      <w:r>
        <w:rPr>
          <w:lang w:eastAsia="ar-SA"/>
        </w:rPr>
        <w:t xml:space="preserve"> </w:t>
      </w:r>
      <w:r w:rsidR="00CB76B5">
        <w:rPr>
          <w:lang w:eastAsia="ar-SA"/>
        </w:rPr>
        <w:t>Povinné předškolní vzdělávání se nevztahuje na děti s hlubokým mentálním postižením.</w:t>
      </w:r>
    </w:p>
    <w:p w14:paraId="6BDC1C7D" w14:textId="77777777" w:rsidR="00FA0A15" w:rsidRPr="00DC1E6A" w:rsidRDefault="00FA0A15" w:rsidP="00FA0A15">
      <w:pPr>
        <w:suppressAutoHyphens/>
        <w:jc w:val="both"/>
        <w:rPr>
          <w:lang w:eastAsia="ar-SA"/>
        </w:rPr>
      </w:pPr>
    </w:p>
    <w:p w14:paraId="763DCD4F" w14:textId="77777777" w:rsidR="00FA0A15" w:rsidRPr="00DC1E6A" w:rsidRDefault="00FA0A15" w:rsidP="00FA0A15">
      <w:pPr>
        <w:numPr>
          <w:ilvl w:val="0"/>
          <w:numId w:val="7"/>
        </w:numPr>
        <w:suppressAutoHyphens/>
        <w:jc w:val="both"/>
        <w:rPr>
          <w:lang w:eastAsia="ar-SA"/>
        </w:rPr>
      </w:pPr>
      <w:r w:rsidRPr="00DC1E6A">
        <w:rPr>
          <w:lang w:eastAsia="ar-SA"/>
        </w:rPr>
        <w:t>Do mateřské školy se mohou přijímat děti i v průběhu školního roku</w:t>
      </w:r>
      <w:r>
        <w:rPr>
          <w:lang w:eastAsia="ar-SA"/>
        </w:rPr>
        <w:t>.</w:t>
      </w:r>
    </w:p>
    <w:p w14:paraId="3BFA511A" w14:textId="77777777" w:rsidR="00FA0A15" w:rsidRPr="00DC1E6A" w:rsidRDefault="00FA0A15" w:rsidP="00FA0A15">
      <w:pPr>
        <w:suppressAutoHyphens/>
        <w:ind w:left="708"/>
        <w:jc w:val="both"/>
        <w:rPr>
          <w:lang w:eastAsia="ar-SA"/>
        </w:rPr>
      </w:pPr>
    </w:p>
    <w:p w14:paraId="42805AB4" w14:textId="4E1BE8DD" w:rsidR="00083BA9" w:rsidRPr="00083BA9" w:rsidRDefault="00FA0A15" w:rsidP="00CB76B5">
      <w:pPr>
        <w:numPr>
          <w:ilvl w:val="0"/>
          <w:numId w:val="7"/>
        </w:numPr>
        <w:suppressAutoHyphens/>
        <w:jc w:val="both"/>
        <w:rPr>
          <w:lang w:eastAsia="ar-SA"/>
        </w:rPr>
      </w:pPr>
      <w:r>
        <w:rPr>
          <w:lang w:eastAsia="ar-SA"/>
        </w:rPr>
        <w:t xml:space="preserve">Ředitelka </w:t>
      </w:r>
      <w:r w:rsidRPr="00DC1E6A">
        <w:rPr>
          <w:lang w:eastAsia="ar-SA"/>
        </w:rPr>
        <w:t xml:space="preserve">MŠ stanovila následující kritéria, podle nichž bude postupovat při rozhodování na základě </w:t>
      </w:r>
      <w:proofErr w:type="gramStart"/>
      <w:r w:rsidRPr="00DC1E6A">
        <w:rPr>
          <w:lang w:eastAsia="ar-SA"/>
        </w:rPr>
        <w:t>ust.§</w:t>
      </w:r>
      <w:proofErr w:type="gramEnd"/>
      <w:r w:rsidRPr="00DC1E6A">
        <w:rPr>
          <w:lang w:eastAsia="ar-SA"/>
        </w:rPr>
        <w:t xml:space="preserve">165 odst.2 </w:t>
      </w:r>
      <w:proofErr w:type="spellStart"/>
      <w:proofErr w:type="gramStart"/>
      <w:r w:rsidRPr="00DC1E6A">
        <w:rPr>
          <w:lang w:eastAsia="ar-SA"/>
        </w:rPr>
        <w:t>písm.b</w:t>
      </w:r>
      <w:proofErr w:type="spellEnd"/>
      <w:proofErr w:type="gramEnd"/>
      <w:r w:rsidRPr="00DC1E6A">
        <w:rPr>
          <w:lang w:eastAsia="ar-SA"/>
        </w:rPr>
        <w:t xml:space="preserve">) </w:t>
      </w:r>
      <w:proofErr w:type="spellStart"/>
      <w:r w:rsidRPr="00DC1E6A">
        <w:rPr>
          <w:lang w:eastAsia="ar-SA"/>
        </w:rPr>
        <w:t>zák.č</w:t>
      </w:r>
      <w:proofErr w:type="spellEnd"/>
      <w:r w:rsidRPr="00DC1E6A">
        <w:rPr>
          <w:lang w:eastAsia="ar-SA"/>
        </w:rPr>
        <w:t xml:space="preserve">. 561/2004 Sb., o předškolním, základním, středním a vyšším odborném a jiném vzdělávání v MŠ </w:t>
      </w:r>
      <w:r>
        <w:rPr>
          <w:lang w:eastAsia="ar-SA"/>
        </w:rPr>
        <w:t xml:space="preserve">v platném znění </w:t>
      </w:r>
      <w:r w:rsidRPr="00DC1E6A">
        <w:rPr>
          <w:lang w:eastAsia="ar-SA"/>
        </w:rPr>
        <w:t>v případě, kdy počet žádostí o přijetí v daném roce překročí stanovenou kapa</w:t>
      </w:r>
      <w:r>
        <w:rPr>
          <w:lang w:eastAsia="ar-SA"/>
        </w:rPr>
        <w:t xml:space="preserve">citu max. počtu dětí pro MŠ </w:t>
      </w:r>
    </w:p>
    <w:p w14:paraId="62EDB03F" w14:textId="77777777" w:rsidR="00FA0A15" w:rsidRDefault="00FA0A15" w:rsidP="00FA0A15">
      <w:pPr>
        <w:suppressAutoHyphens/>
        <w:spacing w:before="280" w:after="280"/>
        <w:jc w:val="both"/>
        <w:rPr>
          <w:b/>
          <w:u w:val="single"/>
          <w:lang w:eastAsia="ar-SA"/>
        </w:rPr>
      </w:pPr>
    </w:p>
    <w:p w14:paraId="538F4165" w14:textId="77777777" w:rsidR="00FA0A15" w:rsidRPr="005F3DC0" w:rsidRDefault="00FA0A15" w:rsidP="00FA0A15">
      <w:pPr>
        <w:suppressAutoHyphens/>
        <w:spacing w:before="280" w:after="280"/>
        <w:jc w:val="both"/>
        <w:rPr>
          <w:b/>
          <w:u w:val="single"/>
          <w:lang w:eastAsia="ar-SA"/>
        </w:rPr>
      </w:pPr>
      <w:r w:rsidRPr="005F3DC0">
        <w:rPr>
          <w:b/>
          <w:u w:val="single"/>
          <w:lang w:eastAsia="ar-SA"/>
        </w:rPr>
        <w:t>Kritéria pro přijímání dětí do MŠ Třebíčská</w:t>
      </w:r>
    </w:p>
    <w:p w14:paraId="39CC97BC" w14:textId="74C6F1BA" w:rsidR="00FA0A15" w:rsidRPr="005F3DC0" w:rsidRDefault="00FA0A15" w:rsidP="00FA0A15">
      <w:pPr>
        <w:numPr>
          <w:ilvl w:val="0"/>
          <w:numId w:val="3"/>
        </w:numPr>
        <w:spacing w:after="160" w:line="259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5F3DC0">
        <w:rPr>
          <w:rFonts w:eastAsia="Calibri"/>
          <w:b/>
          <w:sz w:val="22"/>
          <w:szCs w:val="22"/>
          <w:lang w:eastAsia="en-US"/>
        </w:rPr>
        <w:t>Povinné předškolní vzdělávání se vztahuje na děti narozené do 31.8.20</w:t>
      </w:r>
      <w:r w:rsidR="0063417B">
        <w:rPr>
          <w:rFonts w:eastAsia="Calibri"/>
          <w:b/>
          <w:sz w:val="22"/>
          <w:szCs w:val="22"/>
          <w:lang w:eastAsia="en-US"/>
        </w:rPr>
        <w:t>2</w:t>
      </w:r>
      <w:r w:rsidR="00B6669D">
        <w:rPr>
          <w:rFonts w:eastAsia="Calibri"/>
          <w:b/>
          <w:sz w:val="22"/>
          <w:szCs w:val="22"/>
          <w:lang w:eastAsia="en-US"/>
        </w:rPr>
        <w:t>1</w:t>
      </w:r>
    </w:p>
    <w:p w14:paraId="78E5CB2E" w14:textId="77777777" w:rsidR="00FA0A15" w:rsidRPr="005F3DC0" w:rsidRDefault="00FA0A15" w:rsidP="00FA0A15">
      <w:pPr>
        <w:spacing w:after="160" w:line="259" w:lineRule="auto"/>
        <w:ind w:left="720"/>
        <w:jc w:val="both"/>
        <w:rPr>
          <w:rFonts w:eastAsia="Calibri"/>
          <w:b/>
          <w:sz w:val="22"/>
          <w:szCs w:val="22"/>
          <w:lang w:eastAsia="en-US"/>
        </w:rPr>
      </w:pPr>
      <w:r w:rsidRPr="005F3DC0">
        <w:rPr>
          <w:rFonts w:eastAsia="Calibri"/>
          <w:b/>
          <w:sz w:val="22"/>
          <w:szCs w:val="22"/>
          <w:lang w:eastAsia="en-US"/>
        </w:rPr>
        <w:t xml:space="preserve">(děti pětileté až děti s odkladem školní docházky včetně) </w:t>
      </w:r>
    </w:p>
    <w:p w14:paraId="22B09348" w14:textId="77777777" w:rsidR="00FA0A15" w:rsidRPr="005F3DC0" w:rsidRDefault="00FA0A15" w:rsidP="00FA0A15">
      <w:pPr>
        <w:numPr>
          <w:ilvl w:val="0"/>
          <w:numId w:val="4"/>
        </w:numPr>
        <w:spacing w:after="160" w:line="259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5F3DC0">
        <w:rPr>
          <w:rFonts w:eastAsia="Calibri"/>
          <w:b/>
          <w:sz w:val="22"/>
          <w:szCs w:val="22"/>
          <w:lang w:eastAsia="en-US"/>
        </w:rPr>
        <w:t>s trvalým pobytem ve školském obvodu příslušné mat. školy</w:t>
      </w:r>
    </w:p>
    <w:p w14:paraId="6B0EF676" w14:textId="77777777" w:rsidR="00FA0A15" w:rsidRPr="005F3DC0" w:rsidRDefault="00FA0A15" w:rsidP="00FA0A15">
      <w:pPr>
        <w:numPr>
          <w:ilvl w:val="0"/>
          <w:numId w:val="4"/>
        </w:numPr>
        <w:spacing w:after="160" w:line="259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5F3DC0">
        <w:rPr>
          <w:rFonts w:eastAsia="Calibri"/>
          <w:b/>
          <w:sz w:val="22"/>
          <w:szCs w:val="22"/>
          <w:lang w:eastAsia="en-US"/>
        </w:rPr>
        <w:t>s trvalým pobytem v Náměšti nad Oslavou</w:t>
      </w:r>
    </w:p>
    <w:p w14:paraId="38120DBF" w14:textId="77777777" w:rsidR="00FA0A15" w:rsidRPr="005F3DC0" w:rsidRDefault="00FA0A15" w:rsidP="00FA0A15">
      <w:pPr>
        <w:numPr>
          <w:ilvl w:val="0"/>
          <w:numId w:val="4"/>
        </w:numPr>
        <w:spacing w:after="160" w:line="259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5F3DC0">
        <w:rPr>
          <w:rFonts w:eastAsia="Calibri"/>
          <w:b/>
          <w:sz w:val="22"/>
          <w:szCs w:val="22"/>
          <w:lang w:eastAsia="en-US"/>
        </w:rPr>
        <w:t>cizinci s dočasnou ochranou s místem pobytu ve spádovém obvodu</w:t>
      </w:r>
    </w:p>
    <w:p w14:paraId="27A61C0C" w14:textId="77777777" w:rsidR="00FA0A15" w:rsidRPr="005F3DC0" w:rsidRDefault="00FA0A15" w:rsidP="00FA0A15">
      <w:pPr>
        <w:spacing w:after="160" w:line="259" w:lineRule="auto"/>
        <w:ind w:left="1080"/>
        <w:jc w:val="both"/>
        <w:rPr>
          <w:rFonts w:eastAsia="Calibri"/>
          <w:b/>
          <w:sz w:val="22"/>
          <w:szCs w:val="22"/>
          <w:lang w:eastAsia="en-US"/>
        </w:rPr>
      </w:pPr>
    </w:p>
    <w:p w14:paraId="2A8ED306" w14:textId="090DAD8A" w:rsidR="00FA0A15" w:rsidRPr="005F3DC0" w:rsidRDefault="00FA0A15" w:rsidP="00FA0A15">
      <w:pPr>
        <w:numPr>
          <w:ilvl w:val="0"/>
          <w:numId w:val="3"/>
        </w:num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5F3DC0">
        <w:rPr>
          <w:rFonts w:eastAsia="Calibri"/>
          <w:b/>
          <w:sz w:val="22"/>
          <w:szCs w:val="22"/>
          <w:lang w:eastAsia="en-US"/>
        </w:rPr>
        <w:t>Přednostně budou k předškolnímu vzdělávání přijímány děti, které nejpozději před 01.09.202</w:t>
      </w:r>
      <w:r>
        <w:rPr>
          <w:rFonts w:eastAsia="Calibri"/>
          <w:b/>
          <w:sz w:val="22"/>
          <w:szCs w:val="22"/>
          <w:lang w:eastAsia="en-US"/>
        </w:rPr>
        <w:t>6</w:t>
      </w:r>
      <w:r w:rsidRPr="005F3DC0">
        <w:rPr>
          <w:rFonts w:eastAsia="Calibri"/>
          <w:b/>
          <w:sz w:val="22"/>
          <w:szCs w:val="22"/>
          <w:lang w:eastAsia="en-US"/>
        </w:rPr>
        <w:t xml:space="preserve"> dosáhnou tří let věku a které mají:</w:t>
      </w:r>
    </w:p>
    <w:p w14:paraId="44425EC7" w14:textId="77777777" w:rsidR="00FA0A15" w:rsidRPr="005F3DC0" w:rsidRDefault="00FA0A15" w:rsidP="00FA0A15">
      <w:pPr>
        <w:numPr>
          <w:ilvl w:val="0"/>
          <w:numId w:val="5"/>
        </w:num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5F3DC0">
        <w:rPr>
          <w:rFonts w:eastAsia="Calibri"/>
          <w:b/>
          <w:sz w:val="22"/>
          <w:szCs w:val="22"/>
          <w:lang w:eastAsia="en-US"/>
        </w:rPr>
        <w:t>trvalý pobyt ve školském obvodu příslušné mateřské školy</w:t>
      </w:r>
    </w:p>
    <w:p w14:paraId="413ACAB7" w14:textId="77777777" w:rsidR="00FA0A15" w:rsidRPr="005F3DC0" w:rsidRDefault="00FA0A15" w:rsidP="00FA0A15">
      <w:pPr>
        <w:numPr>
          <w:ilvl w:val="0"/>
          <w:numId w:val="5"/>
        </w:num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5F3DC0">
        <w:rPr>
          <w:rFonts w:eastAsia="Calibri"/>
          <w:b/>
          <w:sz w:val="22"/>
          <w:szCs w:val="22"/>
          <w:lang w:eastAsia="en-US"/>
        </w:rPr>
        <w:t xml:space="preserve"> trvalý pobyt v Náměšti nad Oslavou</w:t>
      </w:r>
    </w:p>
    <w:p w14:paraId="077FA0D5" w14:textId="77777777" w:rsidR="00FA0A15" w:rsidRPr="005F3DC0" w:rsidRDefault="00FA0A15" w:rsidP="00FA0A15">
      <w:pPr>
        <w:numPr>
          <w:ilvl w:val="0"/>
          <w:numId w:val="5"/>
        </w:numPr>
        <w:spacing w:after="160" w:line="259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5F3DC0">
        <w:rPr>
          <w:rFonts w:eastAsia="Calibri"/>
          <w:b/>
          <w:sz w:val="22"/>
          <w:szCs w:val="22"/>
          <w:lang w:eastAsia="en-US"/>
        </w:rPr>
        <w:t>cizinci s dočasnou ochranou s místem pobytu ve spádovém obvodu</w:t>
      </w:r>
    </w:p>
    <w:p w14:paraId="4649B065" w14:textId="77777777" w:rsidR="00FA0A15" w:rsidRPr="005F3DC0" w:rsidRDefault="00FA0A15" w:rsidP="00FA0A15">
      <w:pPr>
        <w:spacing w:after="160" w:line="259" w:lineRule="auto"/>
        <w:ind w:left="1080"/>
        <w:jc w:val="both"/>
        <w:rPr>
          <w:rFonts w:eastAsia="Calibri"/>
          <w:b/>
          <w:sz w:val="22"/>
          <w:szCs w:val="22"/>
          <w:lang w:eastAsia="en-US"/>
        </w:rPr>
      </w:pPr>
    </w:p>
    <w:p w14:paraId="1400E231" w14:textId="77777777" w:rsidR="00FA0A15" w:rsidRPr="005F3DC0" w:rsidRDefault="00FA0A15" w:rsidP="00FA0A15">
      <w:pPr>
        <w:numPr>
          <w:ilvl w:val="0"/>
          <w:numId w:val="3"/>
        </w:num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5F3DC0">
        <w:rPr>
          <w:rFonts w:eastAsia="Calibri"/>
          <w:sz w:val="22"/>
          <w:szCs w:val="22"/>
          <w:lang w:eastAsia="en-US"/>
        </w:rPr>
        <w:t xml:space="preserve">Pokud po přijetí všech výše uvedených dětí zůstanou v mateřské škole volná místa, mohou být přijaty další přihlášené děti, a to podle pořadí určeného ředitelem mateřské školy na základě jím stanovených kritérií přijímacího řízení. </w:t>
      </w:r>
    </w:p>
    <w:p w14:paraId="00F240EE" w14:textId="77777777" w:rsidR="00FA0A15" w:rsidRPr="005F3DC0" w:rsidRDefault="00FA0A15" w:rsidP="00FA0A15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68B196BE" w14:textId="77777777" w:rsidR="00FA0A15" w:rsidRDefault="00FA0A15" w:rsidP="00FA0A15">
      <w:pPr>
        <w:numPr>
          <w:ilvl w:val="0"/>
          <w:numId w:val="2"/>
        </w:numPr>
        <w:suppressAutoHyphens/>
        <w:jc w:val="both"/>
        <w:rPr>
          <w:lang w:eastAsia="ar-SA"/>
        </w:rPr>
      </w:pPr>
      <w:r w:rsidRPr="005F3DC0">
        <w:rPr>
          <w:lang w:eastAsia="ar-SA"/>
        </w:rPr>
        <w:t xml:space="preserve">Při přijímání dětí do MŠ vychází ředitelka z kritérií uvedených v následující tabulce. Přednostně bude přijato dítě s vyšším celkovým ohodnocením. Děti se stejným celkovým hodnocením budou řazeny dle data narození sestupně </w:t>
      </w:r>
    </w:p>
    <w:p w14:paraId="7FF0DE46" w14:textId="77777777" w:rsidR="00FA0A15" w:rsidRPr="005F3DC0" w:rsidRDefault="00FA0A15" w:rsidP="00FA0A15">
      <w:pPr>
        <w:suppressAutoHyphens/>
        <w:ind w:left="720"/>
        <w:jc w:val="both"/>
        <w:rPr>
          <w:lang w:eastAsia="ar-SA"/>
        </w:rPr>
      </w:pPr>
    </w:p>
    <w:tbl>
      <w:tblPr>
        <w:tblpPr w:leftFromText="141" w:rightFromText="141" w:vertAnchor="text" w:tblpY="73"/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3135"/>
        <w:gridCol w:w="3239"/>
      </w:tblGrid>
      <w:tr w:rsidR="00FA0A15" w:rsidRPr="005F3DC0" w14:paraId="31AC153A" w14:textId="77777777" w:rsidTr="00B7780E">
        <w:trPr>
          <w:trHeight w:val="425"/>
        </w:trPr>
        <w:tc>
          <w:tcPr>
            <w:tcW w:w="6260" w:type="dxa"/>
            <w:gridSpan w:val="2"/>
          </w:tcPr>
          <w:p w14:paraId="568C1445" w14:textId="77777777" w:rsidR="00FA0A15" w:rsidRPr="005F3DC0" w:rsidRDefault="00FA0A15" w:rsidP="00B7780E">
            <w:pPr>
              <w:suppressAutoHyphens/>
              <w:spacing w:before="280" w:after="280"/>
              <w:jc w:val="both"/>
              <w:rPr>
                <w:b/>
                <w:lang w:eastAsia="ar-SA"/>
              </w:rPr>
            </w:pPr>
            <w:r w:rsidRPr="005F3DC0">
              <w:rPr>
                <w:b/>
                <w:lang w:eastAsia="ar-SA"/>
              </w:rPr>
              <w:t>KRITÉRIUM</w:t>
            </w:r>
          </w:p>
        </w:tc>
        <w:tc>
          <w:tcPr>
            <w:tcW w:w="3239" w:type="dxa"/>
          </w:tcPr>
          <w:p w14:paraId="56F28A2F" w14:textId="77777777" w:rsidR="00FA0A15" w:rsidRPr="005F3DC0" w:rsidRDefault="00FA0A15" w:rsidP="00B7780E">
            <w:pPr>
              <w:suppressAutoHyphens/>
              <w:spacing w:before="280" w:after="280"/>
              <w:jc w:val="both"/>
              <w:rPr>
                <w:b/>
                <w:lang w:eastAsia="ar-SA"/>
              </w:rPr>
            </w:pPr>
            <w:r w:rsidRPr="005F3DC0">
              <w:rPr>
                <w:b/>
                <w:lang w:eastAsia="ar-SA"/>
              </w:rPr>
              <w:t>BODY</w:t>
            </w:r>
          </w:p>
        </w:tc>
      </w:tr>
      <w:tr w:rsidR="00FA0A15" w:rsidRPr="005F3DC0" w14:paraId="2F4B329A" w14:textId="77777777" w:rsidTr="00B7780E">
        <w:trPr>
          <w:trHeight w:val="996"/>
        </w:trPr>
        <w:tc>
          <w:tcPr>
            <w:tcW w:w="3125" w:type="dxa"/>
          </w:tcPr>
          <w:p w14:paraId="31B717FB" w14:textId="77777777" w:rsidR="00FA0A15" w:rsidRDefault="00FA0A15" w:rsidP="00B7780E">
            <w:pPr>
              <w:suppressAutoHyphens/>
              <w:spacing w:before="280" w:after="280"/>
              <w:jc w:val="both"/>
              <w:rPr>
                <w:b/>
                <w:lang w:eastAsia="ar-SA"/>
              </w:rPr>
            </w:pPr>
          </w:p>
          <w:p w14:paraId="581FBDB7" w14:textId="77777777" w:rsidR="00FA0A15" w:rsidRPr="005F3DC0" w:rsidRDefault="00FA0A15" w:rsidP="00B7780E">
            <w:pPr>
              <w:suppressAutoHyphens/>
              <w:spacing w:before="280" w:after="280"/>
              <w:jc w:val="both"/>
              <w:rPr>
                <w:b/>
                <w:lang w:eastAsia="ar-SA"/>
              </w:rPr>
            </w:pPr>
            <w:r w:rsidRPr="005F3DC0">
              <w:rPr>
                <w:b/>
                <w:lang w:eastAsia="ar-SA"/>
              </w:rPr>
              <w:t xml:space="preserve">TRVALÝ POBYT </w:t>
            </w:r>
          </w:p>
          <w:p w14:paraId="54BE04E6" w14:textId="77777777" w:rsidR="00FA0A15" w:rsidRPr="005F3DC0" w:rsidRDefault="00FA0A15" w:rsidP="00B7780E">
            <w:pPr>
              <w:suppressAutoHyphens/>
              <w:spacing w:before="280" w:after="280"/>
              <w:jc w:val="both"/>
              <w:rPr>
                <w:b/>
                <w:u w:val="single"/>
                <w:lang w:eastAsia="ar-SA"/>
              </w:rPr>
            </w:pPr>
          </w:p>
        </w:tc>
        <w:tc>
          <w:tcPr>
            <w:tcW w:w="3135" w:type="dxa"/>
          </w:tcPr>
          <w:p w14:paraId="18CEC938" w14:textId="77777777" w:rsidR="00FA0A15" w:rsidRPr="005F3DC0" w:rsidRDefault="00FA0A15" w:rsidP="00B7780E">
            <w:pPr>
              <w:suppressAutoHyphens/>
              <w:spacing w:before="280" w:after="280"/>
              <w:jc w:val="both"/>
              <w:rPr>
                <w:b/>
                <w:lang w:eastAsia="ar-SA"/>
              </w:rPr>
            </w:pPr>
            <w:r w:rsidRPr="005F3DC0">
              <w:rPr>
                <w:b/>
                <w:lang w:eastAsia="ar-SA"/>
              </w:rPr>
              <w:t>Ve školském obvodu MŠ          či umístění dítěte v dětském domově ve školském obvodu MŠ</w:t>
            </w:r>
          </w:p>
        </w:tc>
        <w:tc>
          <w:tcPr>
            <w:tcW w:w="3239" w:type="dxa"/>
          </w:tcPr>
          <w:p w14:paraId="500A1EC4" w14:textId="77777777" w:rsidR="00FA0A15" w:rsidRPr="005F3DC0" w:rsidRDefault="00FA0A15" w:rsidP="00B7780E">
            <w:pPr>
              <w:suppressAutoHyphens/>
              <w:spacing w:before="280" w:after="280"/>
              <w:jc w:val="both"/>
              <w:rPr>
                <w:b/>
                <w:lang w:eastAsia="ar-SA"/>
              </w:rPr>
            </w:pPr>
            <w:r w:rsidRPr="005F3DC0">
              <w:rPr>
                <w:b/>
                <w:lang w:eastAsia="ar-SA"/>
              </w:rPr>
              <w:t>40</w:t>
            </w:r>
          </w:p>
        </w:tc>
      </w:tr>
      <w:tr w:rsidR="00FA0A15" w:rsidRPr="005F3DC0" w14:paraId="270766BB" w14:textId="77777777" w:rsidTr="00B7780E">
        <w:trPr>
          <w:trHeight w:val="495"/>
        </w:trPr>
        <w:tc>
          <w:tcPr>
            <w:tcW w:w="3125" w:type="dxa"/>
          </w:tcPr>
          <w:p w14:paraId="72E0F8E9" w14:textId="77777777" w:rsidR="00FA0A15" w:rsidRPr="005F3DC0" w:rsidRDefault="00FA0A15" w:rsidP="00B7780E">
            <w:pPr>
              <w:suppressAutoHyphens/>
              <w:spacing w:before="280" w:after="280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TRVALÝ POBYT</w:t>
            </w:r>
          </w:p>
        </w:tc>
        <w:tc>
          <w:tcPr>
            <w:tcW w:w="3135" w:type="dxa"/>
          </w:tcPr>
          <w:p w14:paraId="3BBA00F9" w14:textId="77777777" w:rsidR="00FA0A15" w:rsidRPr="005F3DC0" w:rsidRDefault="00FA0A15" w:rsidP="00B7780E">
            <w:pPr>
              <w:suppressAutoHyphens/>
              <w:spacing w:before="280" w:after="280"/>
              <w:jc w:val="both"/>
              <w:rPr>
                <w:b/>
                <w:lang w:eastAsia="ar-SA"/>
              </w:rPr>
            </w:pPr>
            <w:r w:rsidRPr="005F3DC0">
              <w:rPr>
                <w:b/>
                <w:lang w:eastAsia="ar-SA"/>
              </w:rPr>
              <w:t>V Náměšti nad Oslavou</w:t>
            </w:r>
          </w:p>
        </w:tc>
        <w:tc>
          <w:tcPr>
            <w:tcW w:w="3239" w:type="dxa"/>
          </w:tcPr>
          <w:p w14:paraId="69C433E2" w14:textId="77777777" w:rsidR="00FA0A15" w:rsidRPr="005F3DC0" w:rsidRDefault="00FA0A15" w:rsidP="00B7780E">
            <w:pPr>
              <w:suppressAutoHyphens/>
              <w:spacing w:before="280" w:after="280"/>
              <w:jc w:val="both"/>
              <w:rPr>
                <w:b/>
                <w:lang w:eastAsia="ar-SA"/>
              </w:rPr>
            </w:pPr>
            <w:r w:rsidRPr="005F3DC0">
              <w:rPr>
                <w:b/>
                <w:lang w:eastAsia="ar-SA"/>
              </w:rPr>
              <w:t>25</w:t>
            </w:r>
          </w:p>
        </w:tc>
      </w:tr>
      <w:tr w:rsidR="00FA0A15" w:rsidRPr="005F3DC0" w14:paraId="15D06164" w14:textId="77777777" w:rsidTr="00B7780E">
        <w:trPr>
          <w:trHeight w:val="30"/>
        </w:trPr>
        <w:tc>
          <w:tcPr>
            <w:tcW w:w="3125" w:type="dxa"/>
          </w:tcPr>
          <w:p w14:paraId="61FCD08D" w14:textId="77777777" w:rsidR="00FA0A15" w:rsidRPr="005F3DC0" w:rsidRDefault="00FA0A15" w:rsidP="00B7780E">
            <w:pPr>
              <w:suppressAutoHyphens/>
              <w:spacing w:before="280" w:after="280"/>
              <w:jc w:val="both"/>
              <w:rPr>
                <w:b/>
                <w:u w:val="single"/>
                <w:lang w:eastAsia="ar-SA"/>
              </w:rPr>
            </w:pPr>
          </w:p>
        </w:tc>
        <w:tc>
          <w:tcPr>
            <w:tcW w:w="3135" w:type="dxa"/>
          </w:tcPr>
          <w:p w14:paraId="3AD9890A" w14:textId="77777777" w:rsidR="00FA0A15" w:rsidRPr="005F3DC0" w:rsidRDefault="00FA0A15" w:rsidP="00B7780E">
            <w:pPr>
              <w:suppressAutoHyphens/>
              <w:spacing w:before="280" w:after="280"/>
              <w:jc w:val="both"/>
              <w:rPr>
                <w:b/>
                <w:lang w:eastAsia="ar-SA"/>
              </w:rPr>
            </w:pPr>
            <w:r w:rsidRPr="005F3DC0">
              <w:rPr>
                <w:b/>
                <w:lang w:eastAsia="ar-SA"/>
              </w:rPr>
              <w:t>V obci, která nezřizuje MŠ</w:t>
            </w:r>
          </w:p>
        </w:tc>
        <w:tc>
          <w:tcPr>
            <w:tcW w:w="3239" w:type="dxa"/>
          </w:tcPr>
          <w:p w14:paraId="466B19FA" w14:textId="77777777" w:rsidR="00FA0A15" w:rsidRPr="005F3DC0" w:rsidRDefault="00FA0A15" w:rsidP="00B7780E">
            <w:pPr>
              <w:suppressAutoHyphens/>
              <w:spacing w:before="280" w:after="280"/>
              <w:jc w:val="both"/>
              <w:rPr>
                <w:b/>
                <w:lang w:eastAsia="ar-SA"/>
              </w:rPr>
            </w:pPr>
            <w:r w:rsidRPr="005F3DC0">
              <w:rPr>
                <w:b/>
                <w:lang w:eastAsia="ar-SA"/>
              </w:rPr>
              <w:t>10</w:t>
            </w:r>
          </w:p>
        </w:tc>
      </w:tr>
      <w:tr w:rsidR="00FA0A15" w:rsidRPr="005F3DC0" w14:paraId="302E58A4" w14:textId="77777777" w:rsidTr="00B7780E">
        <w:trPr>
          <w:trHeight w:val="335"/>
        </w:trPr>
        <w:tc>
          <w:tcPr>
            <w:tcW w:w="3125" w:type="dxa"/>
          </w:tcPr>
          <w:p w14:paraId="7634FD6F" w14:textId="77777777" w:rsidR="00FA0A15" w:rsidRPr="005F3DC0" w:rsidRDefault="00FA0A15" w:rsidP="00B7780E">
            <w:pPr>
              <w:suppressAutoHyphens/>
              <w:spacing w:before="280" w:after="280"/>
              <w:jc w:val="both"/>
              <w:rPr>
                <w:b/>
                <w:lang w:eastAsia="ar-SA"/>
              </w:rPr>
            </w:pPr>
            <w:r w:rsidRPr="005F3DC0">
              <w:rPr>
                <w:b/>
                <w:lang w:eastAsia="ar-SA"/>
              </w:rPr>
              <w:t>VĚKOVÁ SKUPINA</w:t>
            </w:r>
          </w:p>
        </w:tc>
        <w:tc>
          <w:tcPr>
            <w:tcW w:w="3135" w:type="dxa"/>
          </w:tcPr>
          <w:p w14:paraId="69EB8FCC" w14:textId="77777777" w:rsidR="00FA0A15" w:rsidRPr="005F3DC0" w:rsidRDefault="00FA0A15" w:rsidP="00B7780E">
            <w:pPr>
              <w:suppressAutoHyphens/>
              <w:spacing w:before="280" w:after="280"/>
              <w:jc w:val="both"/>
              <w:rPr>
                <w:b/>
                <w:lang w:eastAsia="ar-SA"/>
              </w:rPr>
            </w:pPr>
            <w:r w:rsidRPr="005F3DC0">
              <w:rPr>
                <w:b/>
                <w:lang w:eastAsia="ar-SA"/>
              </w:rPr>
              <w:t>5 let a více</w:t>
            </w:r>
          </w:p>
        </w:tc>
        <w:tc>
          <w:tcPr>
            <w:tcW w:w="3239" w:type="dxa"/>
          </w:tcPr>
          <w:p w14:paraId="0CF86459" w14:textId="77777777" w:rsidR="00FA0A15" w:rsidRPr="005F3DC0" w:rsidRDefault="00FA0A15" w:rsidP="00B7780E">
            <w:pPr>
              <w:suppressAutoHyphens/>
              <w:spacing w:before="280" w:after="280"/>
              <w:jc w:val="both"/>
              <w:rPr>
                <w:b/>
                <w:lang w:eastAsia="ar-SA"/>
              </w:rPr>
            </w:pPr>
            <w:r w:rsidRPr="005F3DC0">
              <w:rPr>
                <w:b/>
                <w:lang w:eastAsia="ar-SA"/>
              </w:rPr>
              <w:t>42</w:t>
            </w:r>
          </w:p>
        </w:tc>
      </w:tr>
      <w:tr w:rsidR="00FA0A15" w:rsidRPr="005F3DC0" w14:paraId="5DF3213B" w14:textId="77777777" w:rsidTr="00B7780E">
        <w:trPr>
          <w:trHeight w:val="495"/>
        </w:trPr>
        <w:tc>
          <w:tcPr>
            <w:tcW w:w="3125" w:type="dxa"/>
          </w:tcPr>
          <w:p w14:paraId="7D0B48CB" w14:textId="77777777" w:rsidR="00FA0A15" w:rsidRPr="005F3DC0" w:rsidRDefault="00FA0A15" w:rsidP="00B7780E">
            <w:pPr>
              <w:suppressAutoHyphens/>
              <w:spacing w:before="280" w:after="280"/>
              <w:jc w:val="both"/>
              <w:rPr>
                <w:b/>
                <w:lang w:eastAsia="ar-SA"/>
              </w:rPr>
            </w:pPr>
          </w:p>
        </w:tc>
        <w:tc>
          <w:tcPr>
            <w:tcW w:w="3135" w:type="dxa"/>
          </w:tcPr>
          <w:p w14:paraId="34F47CF2" w14:textId="77777777" w:rsidR="00FA0A15" w:rsidRPr="005F3DC0" w:rsidRDefault="00FA0A15" w:rsidP="00B7780E">
            <w:pPr>
              <w:suppressAutoHyphens/>
              <w:spacing w:before="280" w:after="280"/>
              <w:jc w:val="both"/>
              <w:rPr>
                <w:b/>
                <w:lang w:eastAsia="ar-SA"/>
              </w:rPr>
            </w:pPr>
            <w:r w:rsidRPr="005F3DC0">
              <w:rPr>
                <w:b/>
                <w:lang w:eastAsia="ar-SA"/>
              </w:rPr>
              <w:t>4 roky a více</w:t>
            </w:r>
          </w:p>
        </w:tc>
        <w:tc>
          <w:tcPr>
            <w:tcW w:w="3239" w:type="dxa"/>
          </w:tcPr>
          <w:p w14:paraId="226A2AA8" w14:textId="77777777" w:rsidR="00FA0A15" w:rsidRPr="005F3DC0" w:rsidRDefault="00FA0A15" w:rsidP="00B7780E">
            <w:pPr>
              <w:suppressAutoHyphens/>
              <w:spacing w:before="280" w:after="280"/>
              <w:jc w:val="both"/>
              <w:rPr>
                <w:b/>
                <w:lang w:eastAsia="ar-SA"/>
              </w:rPr>
            </w:pPr>
            <w:r w:rsidRPr="005F3DC0">
              <w:rPr>
                <w:b/>
                <w:lang w:eastAsia="ar-SA"/>
              </w:rPr>
              <w:t>35</w:t>
            </w:r>
          </w:p>
        </w:tc>
      </w:tr>
      <w:tr w:rsidR="00FA0A15" w:rsidRPr="005F3DC0" w14:paraId="77477B8E" w14:textId="77777777" w:rsidTr="00B7780E">
        <w:trPr>
          <w:trHeight w:val="374"/>
        </w:trPr>
        <w:tc>
          <w:tcPr>
            <w:tcW w:w="3125" w:type="dxa"/>
          </w:tcPr>
          <w:p w14:paraId="534EC919" w14:textId="77777777" w:rsidR="00FA0A15" w:rsidRPr="005F3DC0" w:rsidRDefault="00FA0A15" w:rsidP="00B7780E">
            <w:pPr>
              <w:suppressAutoHyphens/>
              <w:spacing w:before="280" w:after="280"/>
              <w:jc w:val="both"/>
              <w:rPr>
                <w:b/>
                <w:u w:val="single"/>
                <w:lang w:eastAsia="ar-SA"/>
              </w:rPr>
            </w:pPr>
          </w:p>
        </w:tc>
        <w:tc>
          <w:tcPr>
            <w:tcW w:w="3135" w:type="dxa"/>
          </w:tcPr>
          <w:p w14:paraId="108596CE" w14:textId="77777777" w:rsidR="00FA0A15" w:rsidRPr="005F3DC0" w:rsidRDefault="00FA0A15" w:rsidP="00B7780E">
            <w:pPr>
              <w:suppressAutoHyphens/>
              <w:spacing w:before="280" w:after="280"/>
              <w:jc w:val="both"/>
              <w:rPr>
                <w:b/>
                <w:lang w:eastAsia="ar-SA"/>
              </w:rPr>
            </w:pPr>
            <w:r w:rsidRPr="005F3DC0">
              <w:rPr>
                <w:b/>
                <w:lang w:eastAsia="ar-SA"/>
              </w:rPr>
              <w:t>3 roky a více</w:t>
            </w:r>
          </w:p>
        </w:tc>
        <w:tc>
          <w:tcPr>
            <w:tcW w:w="3239" w:type="dxa"/>
          </w:tcPr>
          <w:p w14:paraId="6FF724B1" w14:textId="1D503D66" w:rsidR="00FA0A15" w:rsidRPr="005F3DC0" w:rsidRDefault="00FA0A15" w:rsidP="00B7780E">
            <w:pPr>
              <w:suppressAutoHyphens/>
              <w:spacing w:before="280" w:after="280"/>
              <w:jc w:val="both"/>
              <w:rPr>
                <w:b/>
                <w:lang w:eastAsia="ar-SA"/>
              </w:rPr>
            </w:pPr>
            <w:r w:rsidRPr="005F3DC0">
              <w:rPr>
                <w:b/>
                <w:lang w:eastAsia="ar-SA"/>
              </w:rPr>
              <w:t>3</w:t>
            </w:r>
            <w:r w:rsidR="005150F7">
              <w:rPr>
                <w:b/>
                <w:lang w:eastAsia="ar-SA"/>
              </w:rPr>
              <w:t>2</w:t>
            </w:r>
          </w:p>
        </w:tc>
      </w:tr>
      <w:tr w:rsidR="00FA0A15" w:rsidRPr="005F3DC0" w14:paraId="759E270C" w14:textId="77777777" w:rsidTr="00B7780E">
        <w:trPr>
          <w:trHeight w:val="167"/>
        </w:trPr>
        <w:tc>
          <w:tcPr>
            <w:tcW w:w="3125" w:type="dxa"/>
          </w:tcPr>
          <w:p w14:paraId="685EC902" w14:textId="77777777" w:rsidR="00FA0A15" w:rsidRPr="005F3DC0" w:rsidRDefault="00FA0A15" w:rsidP="00B7780E">
            <w:pPr>
              <w:suppressAutoHyphens/>
              <w:spacing w:before="280" w:after="280"/>
              <w:jc w:val="both"/>
              <w:rPr>
                <w:b/>
                <w:sz w:val="16"/>
                <w:szCs w:val="16"/>
                <w:lang w:eastAsia="ar-SA"/>
              </w:rPr>
            </w:pPr>
            <w:r w:rsidRPr="005F3DC0">
              <w:rPr>
                <w:b/>
                <w:sz w:val="16"/>
                <w:szCs w:val="16"/>
                <w:lang w:eastAsia="ar-SA"/>
              </w:rPr>
              <w:t>Zvýhodňující kritérium, neuplatňuje se u dětí s právem přednostního přijetí</w:t>
            </w:r>
          </w:p>
        </w:tc>
        <w:tc>
          <w:tcPr>
            <w:tcW w:w="3135" w:type="dxa"/>
          </w:tcPr>
          <w:p w14:paraId="17524C3D" w14:textId="77777777" w:rsidR="00FA0A15" w:rsidRPr="005F3DC0" w:rsidRDefault="00FA0A15" w:rsidP="00B7780E">
            <w:pPr>
              <w:suppressAutoHyphens/>
              <w:spacing w:before="280" w:after="280"/>
              <w:jc w:val="both"/>
              <w:rPr>
                <w:b/>
                <w:lang w:eastAsia="ar-SA"/>
              </w:rPr>
            </w:pPr>
            <w:r w:rsidRPr="005F3DC0">
              <w:rPr>
                <w:b/>
                <w:lang w:eastAsia="ar-SA"/>
              </w:rPr>
              <w:t>Sourozenec v MŠ</w:t>
            </w:r>
          </w:p>
        </w:tc>
        <w:tc>
          <w:tcPr>
            <w:tcW w:w="3239" w:type="dxa"/>
          </w:tcPr>
          <w:p w14:paraId="4B4372F6" w14:textId="77777777" w:rsidR="00FA0A15" w:rsidRPr="005F3DC0" w:rsidRDefault="00FA0A15" w:rsidP="00B7780E">
            <w:pPr>
              <w:suppressAutoHyphens/>
              <w:spacing w:before="280" w:after="280"/>
              <w:jc w:val="both"/>
              <w:rPr>
                <w:b/>
                <w:lang w:eastAsia="ar-SA"/>
              </w:rPr>
            </w:pPr>
            <w:r w:rsidRPr="005F3DC0">
              <w:rPr>
                <w:b/>
                <w:lang w:eastAsia="ar-SA"/>
              </w:rPr>
              <w:t>2</w:t>
            </w:r>
          </w:p>
        </w:tc>
      </w:tr>
    </w:tbl>
    <w:p w14:paraId="4F4CF5D6" w14:textId="77777777" w:rsidR="00FA0A15" w:rsidRPr="005F3DC0" w:rsidRDefault="00FA0A15" w:rsidP="00FA0A15">
      <w:pPr>
        <w:jc w:val="both"/>
        <w:rPr>
          <w:rStyle w:val="Siln"/>
          <w:rFonts w:eastAsiaTheme="majorEastAsia"/>
          <w:b w:val="0"/>
          <w:u w:val="single"/>
        </w:rPr>
      </w:pPr>
    </w:p>
    <w:p w14:paraId="568003F5" w14:textId="77777777" w:rsidR="00FA0A15" w:rsidRPr="005F3DC0" w:rsidRDefault="00FA0A15" w:rsidP="00FA0A15">
      <w:pPr>
        <w:jc w:val="both"/>
        <w:rPr>
          <w:rStyle w:val="Siln"/>
          <w:rFonts w:eastAsiaTheme="majorEastAsia"/>
          <w:b w:val="0"/>
          <w:u w:val="single"/>
        </w:rPr>
      </w:pPr>
    </w:p>
    <w:p w14:paraId="0824B974" w14:textId="77777777" w:rsidR="00FA0A15" w:rsidRPr="005F3DC0" w:rsidRDefault="00FA0A15" w:rsidP="00FA0A15">
      <w:pPr>
        <w:jc w:val="both"/>
        <w:rPr>
          <w:rStyle w:val="Siln"/>
          <w:rFonts w:eastAsiaTheme="majorEastAsia"/>
          <w:u w:val="single"/>
        </w:rPr>
      </w:pPr>
      <w:r w:rsidRPr="005F3DC0">
        <w:rPr>
          <w:rStyle w:val="Siln"/>
          <w:rFonts w:eastAsiaTheme="majorEastAsia"/>
          <w:u w:val="single"/>
        </w:rPr>
        <w:t>6. Informace k průběhu přijímání dětí k předškolnímu vzdělávání</w:t>
      </w:r>
    </w:p>
    <w:p w14:paraId="03EB5CC1" w14:textId="77777777" w:rsidR="00FA0A15" w:rsidRPr="005F3DC0" w:rsidRDefault="00FA0A15" w:rsidP="00FA0A15">
      <w:pPr>
        <w:jc w:val="both"/>
        <w:rPr>
          <w:rStyle w:val="Siln"/>
          <w:rFonts w:eastAsiaTheme="majorEastAsia"/>
          <w:b w:val="0"/>
          <w:u w:val="single"/>
        </w:rPr>
      </w:pPr>
    </w:p>
    <w:p w14:paraId="775201C5" w14:textId="77777777" w:rsidR="00FA0A15" w:rsidRPr="00375569" w:rsidRDefault="00FA0A15" w:rsidP="00FA0A15">
      <w:pPr>
        <w:jc w:val="both"/>
        <w:rPr>
          <w:rStyle w:val="Siln"/>
          <w:rFonts w:eastAsiaTheme="majorEastAsia"/>
          <w:bCs w:val="0"/>
          <w:u w:val="single"/>
        </w:rPr>
      </w:pPr>
      <w:r w:rsidRPr="00375569">
        <w:rPr>
          <w:rStyle w:val="Siln"/>
          <w:rFonts w:eastAsiaTheme="majorEastAsia"/>
          <w:bCs w:val="0"/>
          <w:u w:val="single"/>
        </w:rPr>
        <w:t>6.1.</w:t>
      </w:r>
      <w:r>
        <w:rPr>
          <w:rStyle w:val="Siln"/>
          <w:rFonts w:eastAsiaTheme="majorEastAsia"/>
          <w:bCs w:val="0"/>
          <w:u w:val="single"/>
        </w:rPr>
        <w:t xml:space="preserve">   </w:t>
      </w:r>
      <w:r w:rsidRPr="00375569">
        <w:rPr>
          <w:rStyle w:val="Siln"/>
          <w:rFonts w:eastAsiaTheme="majorEastAsia"/>
          <w:bCs w:val="0"/>
          <w:u w:val="single"/>
        </w:rPr>
        <w:t xml:space="preserve"> Podávání žádostí</w:t>
      </w:r>
    </w:p>
    <w:p w14:paraId="201AE279" w14:textId="77777777" w:rsidR="00FA0A15" w:rsidRPr="005F3DC0" w:rsidRDefault="00FA0A15" w:rsidP="00FA0A15">
      <w:pPr>
        <w:jc w:val="both"/>
      </w:pPr>
    </w:p>
    <w:p w14:paraId="426EF1D5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  <w:r w:rsidRPr="005F3DC0">
        <w:t xml:space="preserve">6.1.1. Žádost o přijetí dítěte k předškolnímu vzdělávání je ke stažení na webových stránkách           </w:t>
      </w:r>
    </w:p>
    <w:p w14:paraId="354042DC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  <w:r w:rsidRPr="005F3DC0">
        <w:t xml:space="preserve">          mateřské školy</w:t>
      </w:r>
      <w:r>
        <w:t>.</w:t>
      </w:r>
    </w:p>
    <w:p w14:paraId="7D51BA86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</w:p>
    <w:p w14:paraId="436DA742" w14:textId="765020B6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  <w:r w:rsidRPr="005F3DC0">
        <w:t xml:space="preserve">6.1.2. Podávání žádostí proběhne v termínu </w:t>
      </w:r>
      <w:r>
        <w:t>16</w:t>
      </w:r>
      <w:r w:rsidRPr="005F3DC0">
        <w:t>.</w:t>
      </w:r>
      <w:r>
        <w:t>3</w:t>
      </w:r>
      <w:r w:rsidRPr="005F3DC0">
        <w:t xml:space="preserve">. a </w:t>
      </w:r>
      <w:r>
        <w:t>17</w:t>
      </w:r>
      <w:r w:rsidRPr="005F3DC0">
        <w:t>.</w:t>
      </w:r>
      <w:r>
        <w:t>3.</w:t>
      </w:r>
      <w:r w:rsidRPr="005F3DC0">
        <w:t>202</w:t>
      </w:r>
      <w:r>
        <w:t>6</w:t>
      </w:r>
      <w:r w:rsidRPr="005F3DC0">
        <w:t xml:space="preserve"> </w:t>
      </w:r>
    </w:p>
    <w:p w14:paraId="60B65D20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  <w:r w:rsidRPr="005F3DC0">
        <w:t xml:space="preserve">          osobně v ředitelně MŠ</w:t>
      </w:r>
      <w:r>
        <w:t>.</w:t>
      </w:r>
    </w:p>
    <w:p w14:paraId="4F1F7FC6" w14:textId="77777777" w:rsidR="00FA0A15" w:rsidRPr="005F3DC0" w:rsidRDefault="00FA0A15" w:rsidP="00FA0A15">
      <w:pPr>
        <w:pStyle w:val="Normlnweb"/>
        <w:spacing w:before="0" w:beforeAutospacing="0" w:after="0" w:afterAutospacing="0"/>
        <w:ind w:left="720"/>
        <w:jc w:val="both"/>
      </w:pPr>
    </w:p>
    <w:p w14:paraId="06759F08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  <w:r>
        <w:t xml:space="preserve">6.1.3. </w:t>
      </w:r>
      <w:r w:rsidRPr="005F3DC0">
        <w:t xml:space="preserve">Při podávání žádosti je zákonný zástupce povinen předložit </w:t>
      </w:r>
    </w:p>
    <w:p w14:paraId="6962B00C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  <w:r>
        <w:t xml:space="preserve">          </w:t>
      </w:r>
      <w:r w:rsidRPr="005F3DC0">
        <w:t>- Občanský průkaz (Pas cizince)</w:t>
      </w:r>
    </w:p>
    <w:p w14:paraId="0A08BAC4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  <w:r>
        <w:t xml:space="preserve">          </w:t>
      </w:r>
      <w:r w:rsidRPr="005F3DC0">
        <w:t>- Kopii Rodného listu dítěte / pas cizince</w:t>
      </w:r>
    </w:p>
    <w:p w14:paraId="0BF1B517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  <w:r>
        <w:t xml:space="preserve">          </w:t>
      </w:r>
      <w:r w:rsidRPr="005F3DC0">
        <w:t xml:space="preserve">- Potvrzení o řádném očkování   </w:t>
      </w:r>
    </w:p>
    <w:p w14:paraId="52BCFC8F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</w:p>
    <w:p w14:paraId="3731E58C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  <w:r>
        <w:t xml:space="preserve">6.1.4. </w:t>
      </w:r>
      <w:r w:rsidRPr="005F3DC0">
        <w:t xml:space="preserve">Pro účely zveřejnění seznamu přijatých dětí, kde nemůže být uvedeno jméno dítěte,   </w:t>
      </w:r>
    </w:p>
    <w:p w14:paraId="103FFF68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  <w:r w:rsidRPr="005F3DC0">
        <w:t xml:space="preserve">           bude žádostem přiděleno registrační číslo, které bude sděleno zákonnému zástupci na    </w:t>
      </w:r>
    </w:p>
    <w:p w14:paraId="02360091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  <w:r w:rsidRPr="005F3DC0">
        <w:t xml:space="preserve">         </w:t>
      </w:r>
      <w:r>
        <w:t xml:space="preserve"> </w:t>
      </w:r>
      <w:r w:rsidRPr="005F3DC0">
        <w:t xml:space="preserve"> e-mailovou adresu uvedenou v Žádosti o přijetí, současně s tím, mu bude zaslána   </w:t>
      </w:r>
    </w:p>
    <w:p w14:paraId="6CC06E99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  <w:r w:rsidRPr="005F3DC0">
        <w:t xml:space="preserve">           Výzva k nahlédnutí do spisu, kterou zákonný zástupce podepíše a vrátí zpět do MŠ.</w:t>
      </w:r>
    </w:p>
    <w:p w14:paraId="2D5FDF11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</w:p>
    <w:p w14:paraId="51FD66EB" w14:textId="77777777" w:rsidR="00FA0A15" w:rsidRDefault="00FA0A15" w:rsidP="00FA0A15">
      <w:pPr>
        <w:pStyle w:val="Normlnweb"/>
        <w:spacing w:before="0" w:beforeAutospacing="0" w:after="0" w:afterAutospacing="0"/>
        <w:jc w:val="both"/>
      </w:pPr>
      <w:r>
        <w:t>6.1.5. V případě, že ředitelka zjistí nedostatky nebo dodání neúplných dokladů, potřebných k</w:t>
      </w:r>
    </w:p>
    <w:p w14:paraId="016213C0" w14:textId="77777777" w:rsidR="00FA0A15" w:rsidRDefault="00FA0A15" w:rsidP="00FA0A15">
      <w:pPr>
        <w:pStyle w:val="Normlnweb"/>
        <w:spacing w:before="0" w:beforeAutospacing="0" w:after="0" w:afterAutospacing="0"/>
        <w:jc w:val="both"/>
      </w:pPr>
      <w:r>
        <w:t xml:space="preserve">           zahájení správního řízení, upozorní neprodleně žadatele/zákonného zástupce a sdělí jim</w:t>
      </w:r>
    </w:p>
    <w:p w14:paraId="2A9C6014" w14:textId="77777777" w:rsidR="00FA0A15" w:rsidRDefault="00FA0A15" w:rsidP="00FA0A15">
      <w:pPr>
        <w:pStyle w:val="Normlnweb"/>
        <w:spacing w:before="0" w:beforeAutospacing="0" w:after="0" w:afterAutospacing="0"/>
        <w:jc w:val="both"/>
      </w:pPr>
      <w:r>
        <w:t xml:space="preserve">           termín odstranění nedostatků. Pokud nebude toto odstraněno (doplněno) v řádném  </w:t>
      </w:r>
    </w:p>
    <w:p w14:paraId="4C1EA300" w14:textId="77777777" w:rsidR="00FA0A15" w:rsidRDefault="00FA0A15" w:rsidP="00FA0A15">
      <w:pPr>
        <w:pStyle w:val="Normlnweb"/>
        <w:spacing w:before="0" w:beforeAutospacing="0" w:after="0" w:afterAutospacing="0"/>
        <w:jc w:val="both"/>
      </w:pPr>
      <w:r>
        <w:t xml:space="preserve">           termínu, bude správní řízení ukončeno. </w:t>
      </w:r>
    </w:p>
    <w:p w14:paraId="4E602422" w14:textId="77777777" w:rsidR="00FA0A15" w:rsidRPr="005F3DC0" w:rsidRDefault="00FA0A15" w:rsidP="00FA0A15">
      <w:pPr>
        <w:pStyle w:val="Normlnweb"/>
        <w:spacing w:before="0" w:beforeAutospacing="0" w:after="0" w:afterAutospacing="0"/>
      </w:pPr>
      <w:r w:rsidRPr="005F3DC0">
        <w:t xml:space="preserve">    </w:t>
      </w:r>
    </w:p>
    <w:p w14:paraId="59570883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  <w:r w:rsidRPr="005F3DC0">
        <w:t>6.1.6.  Na základě vyplněné žádosti,</w:t>
      </w:r>
      <w:r w:rsidRPr="005F3DC0">
        <w:rPr>
          <w:i/>
        </w:rPr>
        <w:t xml:space="preserve"> </w:t>
      </w:r>
      <w:r w:rsidRPr="005F3DC0">
        <w:t xml:space="preserve">rozhodne ředitelka školy ve správním řízení do 30 dnů o   </w:t>
      </w:r>
    </w:p>
    <w:p w14:paraId="7AEE7376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  <w:r w:rsidRPr="005F3DC0">
        <w:t xml:space="preserve">           přijetí/nepřijetí dítěte k předškolnímu vzdělávání.  </w:t>
      </w:r>
    </w:p>
    <w:p w14:paraId="28D068F5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</w:p>
    <w:p w14:paraId="5E5758D7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  <w:r w:rsidRPr="005F3DC0">
        <w:t xml:space="preserve">6.1.7. Při posuzování žádosti nerozhoduje doba podání žádosti (den, čas, opakované podání   </w:t>
      </w:r>
    </w:p>
    <w:p w14:paraId="57F82824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  <w:r w:rsidRPr="005F3DC0">
        <w:t xml:space="preserve">          žádosti).</w:t>
      </w:r>
    </w:p>
    <w:p w14:paraId="6628C677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</w:p>
    <w:p w14:paraId="4552B7D2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</w:p>
    <w:p w14:paraId="1162BF0B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</w:p>
    <w:p w14:paraId="1447D4FA" w14:textId="77777777" w:rsidR="00FA0A15" w:rsidRDefault="00FA0A15" w:rsidP="00FA0A15">
      <w:pPr>
        <w:pStyle w:val="Normlnweb"/>
        <w:spacing w:before="0" w:beforeAutospacing="0" w:after="0" w:afterAutospacing="0"/>
        <w:jc w:val="both"/>
      </w:pPr>
    </w:p>
    <w:p w14:paraId="5DC79F0F" w14:textId="77777777" w:rsidR="00FA0A15" w:rsidRDefault="00FA0A15" w:rsidP="00FA0A15">
      <w:pPr>
        <w:pStyle w:val="Normlnweb"/>
        <w:spacing w:before="0" w:beforeAutospacing="0" w:after="0" w:afterAutospacing="0"/>
        <w:jc w:val="both"/>
      </w:pPr>
    </w:p>
    <w:p w14:paraId="50015936" w14:textId="77777777" w:rsidR="00FA0A15" w:rsidRDefault="00FA0A15" w:rsidP="00FA0A15">
      <w:pPr>
        <w:pStyle w:val="Normlnweb"/>
        <w:spacing w:before="0" w:beforeAutospacing="0" w:after="0" w:afterAutospacing="0"/>
        <w:jc w:val="both"/>
      </w:pPr>
    </w:p>
    <w:p w14:paraId="436F11BF" w14:textId="77777777" w:rsidR="00FA0A15" w:rsidRDefault="00FA0A15" w:rsidP="00FA0A15">
      <w:pPr>
        <w:pStyle w:val="Normlnweb"/>
        <w:spacing w:before="0" w:beforeAutospacing="0" w:after="0" w:afterAutospacing="0"/>
        <w:jc w:val="both"/>
      </w:pPr>
    </w:p>
    <w:p w14:paraId="0F851F21" w14:textId="77777777" w:rsidR="00FA0A15" w:rsidRDefault="00FA0A15" w:rsidP="00FA0A15">
      <w:pPr>
        <w:pStyle w:val="Normlnweb"/>
        <w:spacing w:before="0" w:beforeAutospacing="0" w:after="0" w:afterAutospacing="0"/>
        <w:jc w:val="both"/>
      </w:pPr>
    </w:p>
    <w:p w14:paraId="5727165E" w14:textId="77777777" w:rsidR="00CB76B5" w:rsidRDefault="00CB76B5" w:rsidP="00FA0A15">
      <w:pPr>
        <w:pStyle w:val="Normlnweb"/>
        <w:spacing w:before="0" w:beforeAutospacing="0" w:after="0" w:afterAutospacing="0"/>
        <w:jc w:val="both"/>
      </w:pPr>
    </w:p>
    <w:p w14:paraId="2A26C942" w14:textId="77777777" w:rsidR="00CB76B5" w:rsidRPr="005F3DC0" w:rsidRDefault="00CB76B5" w:rsidP="00FA0A15">
      <w:pPr>
        <w:pStyle w:val="Normlnweb"/>
        <w:spacing w:before="0" w:beforeAutospacing="0" w:after="0" w:afterAutospacing="0"/>
        <w:jc w:val="both"/>
      </w:pPr>
    </w:p>
    <w:p w14:paraId="0107E446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</w:p>
    <w:p w14:paraId="26CCF625" w14:textId="77777777" w:rsidR="00FA0A15" w:rsidRPr="00C376C6" w:rsidRDefault="00FA0A15" w:rsidP="00FA0A15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C376C6">
        <w:rPr>
          <w:b/>
          <w:bCs/>
          <w:u w:val="single"/>
        </w:rPr>
        <w:lastRenderedPageBreak/>
        <w:t xml:space="preserve">6.2.     Oznámení rozhodnutí </w:t>
      </w:r>
      <w:r w:rsidRPr="00C376C6">
        <w:rPr>
          <w:b/>
          <w:bCs/>
        </w:rPr>
        <w:t xml:space="preserve">  </w:t>
      </w:r>
    </w:p>
    <w:p w14:paraId="200BC36F" w14:textId="77777777" w:rsidR="00FA0A15" w:rsidRPr="00C376C6" w:rsidRDefault="00FA0A15" w:rsidP="00FA0A15">
      <w:pPr>
        <w:pStyle w:val="Normlnweb"/>
        <w:spacing w:before="0" w:beforeAutospacing="0" w:after="0" w:afterAutospacing="0"/>
        <w:jc w:val="both"/>
        <w:rPr>
          <w:b/>
          <w:bCs/>
        </w:rPr>
      </w:pPr>
    </w:p>
    <w:p w14:paraId="7E553E11" w14:textId="77777777" w:rsidR="00FA0A15" w:rsidRPr="005F3DC0" w:rsidRDefault="00FA0A15" w:rsidP="00FA0A15">
      <w:pPr>
        <w:pStyle w:val="Normlnweb"/>
        <w:numPr>
          <w:ilvl w:val="2"/>
          <w:numId w:val="1"/>
        </w:numPr>
        <w:spacing w:before="0" w:beforeAutospacing="0" w:after="0" w:afterAutospacing="0"/>
        <w:jc w:val="both"/>
      </w:pPr>
      <w:r w:rsidRPr="005F3DC0">
        <w:t>Rozhodnutí, kterými se vyhovuje žádosti, nebude v písemné podobě doručováno žadatelům, ale bude oznámeno zveřejněním seznamu přijatých dětí na úřední desce školy a na webových stránkách mateřské školy (</w:t>
      </w:r>
      <w:hyperlink r:id="rId8" w:history="1">
        <w:r w:rsidRPr="003B5217">
          <w:rPr>
            <w:rStyle w:val="Hypertextovodkaz"/>
            <w:rFonts w:eastAsiaTheme="majorEastAsia"/>
          </w:rPr>
          <w:t>www.mstrebicska.cz</w:t>
        </w:r>
      </w:hyperlink>
      <w:r w:rsidRPr="005F3DC0">
        <w:t xml:space="preserve">) </w:t>
      </w:r>
    </w:p>
    <w:p w14:paraId="273B1856" w14:textId="6A48BB62" w:rsidR="00FA0A15" w:rsidRPr="005F3DC0" w:rsidRDefault="00917AE2" w:rsidP="00FA0A15">
      <w:pPr>
        <w:pStyle w:val="Normlnweb"/>
        <w:spacing w:before="0" w:beforeAutospacing="0" w:after="0" w:afterAutospacing="0"/>
        <w:ind w:left="720"/>
        <w:jc w:val="both"/>
        <w:rPr>
          <w:color w:val="0000FF"/>
        </w:rPr>
      </w:pPr>
      <w:r>
        <w:t>1</w:t>
      </w:r>
      <w:r w:rsidR="00FA0A15">
        <w:t>7</w:t>
      </w:r>
      <w:r w:rsidR="00FA0A15" w:rsidRPr="005F3DC0">
        <w:t>.</w:t>
      </w:r>
      <w:r>
        <w:t xml:space="preserve"> dubna </w:t>
      </w:r>
      <w:r w:rsidR="00FA0A15" w:rsidRPr="005F3DC0">
        <w:t>202</w:t>
      </w:r>
      <w:r>
        <w:t>6</w:t>
      </w:r>
      <w:r w:rsidR="00FA0A15" w:rsidRPr="005F3DC0">
        <w:t xml:space="preserve"> po dobu 15 dnů.</w:t>
      </w:r>
      <w:r w:rsidR="00FA0A15" w:rsidRPr="005F3DC0">
        <w:rPr>
          <w:color w:val="0000FF"/>
        </w:rPr>
        <w:t xml:space="preserve"> </w:t>
      </w:r>
      <w:r w:rsidR="00FA0A15" w:rsidRPr="005F3DC0">
        <w:t>V seznamu nemohou být uvedena jména, děti zde budou uvedeny pod registračními čísly</w:t>
      </w:r>
      <w:r w:rsidR="00FA0A15" w:rsidRPr="005F3DC0">
        <w:rPr>
          <w:color w:val="0000FF"/>
        </w:rPr>
        <w:t xml:space="preserve">. </w:t>
      </w:r>
      <w:r w:rsidR="00FA0A15" w:rsidRPr="005F3DC0">
        <w:t xml:space="preserve">Žadatelé mohou požádat o jeho písemné vydání.   </w:t>
      </w:r>
    </w:p>
    <w:p w14:paraId="21216ABE" w14:textId="77777777" w:rsidR="00FA0A15" w:rsidRPr="005F3DC0" w:rsidRDefault="00FA0A15" w:rsidP="00FA0A15">
      <w:pPr>
        <w:pStyle w:val="Normlnweb"/>
        <w:spacing w:before="0" w:beforeAutospacing="0" w:after="0" w:afterAutospacing="0"/>
        <w:ind w:left="720"/>
        <w:jc w:val="both"/>
      </w:pPr>
    </w:p>
    <w:p w14:paraId="1A08CA26" w14:textId="0CBAB820" w:rsidR="00FA0A15" w:rsidRPr="005F3DC0" w:rsidRDefault="00FA0A15" w:rsidP="00FA0A15">
      <w:pPr>
        <w:pStyle w:val="Normlnweb"/>
        <w:numPr>
          <w:ilvl w:val="2"/>
          <w:numId w:val="1"/>
        </w:numPr>
        <w:spacing w:before="0" w:beforeAutospacing="0" w:after="0" w:afterAutospacing="0"/>
        <w:jc w:val="both"/>
      </w:pPr>
      <w:r w:rsidRPr="005F3DC0">
        <w:t xml:space="preserve">Rozhodnutí, kterými se nevyhovuje žádosti, bude v písemné podobě osobně k vyzvednutí dne </w:t>
      </w:r>
      <w:r w:rsidR="00917AE2">
        <w:t>1</w:t>
      </w:r>
      <w:r>
        <w:t>7.</w:t>
      </w:r>
      <w:r w:rsidRPr="005F3DC0">
        <w:t xml:space="preserve"> </w:t>
      </w:r>
      <w:r w:rsidR="00917AE2">
        <w:t>dubna</w:t>
      </w:r>
      <w:r w:rsidRPr="005F3DC0">
        <w:t xml:space="preserve"> 202</w:t>
      </w:r>
      <w:r w:rsidR="00917AE2">
        <w:t>6</w:t>
      </w:r>
      <w:r w:rsidRPr="005F3DC0">
        <w:t xml:space="preserve"> v době od </w:t>
      </w:r>
      <w:r w:rsidR="0063417B">
        <w:t>8</w:t>
      </w:r>
      <w:r w:rsidRPr="005F3DC0">
        <w:t>.00 do 1</w:t>
      </w:r>
      <w:r w:rsidR="0063417B">
        <w:t>4</w:t>
      </w:r>
      <w:r w:rsidRPr="005F3DC0">
        <w:t>.00 hodin v kanceláři řed</w:t>
      </w:r>
      <w:r>
        <w:t xml:space="preserve">itelky </w:t>
      </w:r>
      <w:r w:rsidRPr="005F3DC0">
        <w:t>školy.</w:t>
      </w:r>
    </w:p>
    <w:p w14:paraId="5E3FE673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  <w:r w:rsidRPr="005F3DC0">
        <w:t xml:space="preserve">  </w:t>
      </w:r>
    </w:p>
    <w:p w14:paraId="5478B107" w14:textId="77777777" w:rsidR="00FA0A15" w:rsidRPr="00C376C6" w:rsidRDefault="00FA0A15" w:rsidP="00FA0A15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C376C6">
        <w:rPr>
          <w:b/>
          <w:bCs/>
        </w:rPr>
        <w:t xml:space="preserve"> </w:t>
      </w:r>
      <w:r w:rsidRPr="00C376C6">
        <w:rPr>
          <w:b/>
          <w:bCs/>
          <w:u w:val="single"/>
        </w:rPr>
        <w:t>6.3.     Nahlédnutí do spisu</w:t>
      </w:r>
      <w:r w:rsidRPr="00C376C6">
        <w:rPr>
          <w:b/>
          <w:bCs/>
        </w:rPr>
        <w:t xml:space="preserve">  </w:t>
      </w:r>
    </w:p>
    <w:p w14:paraId="352C3EEC" w14:textId="77777777" w:rsidR="00FA0A15" w:rsidRPr="00C376C6" w:rsidRDefault="00FA0A15" w:rsidP="00FA0A15">
      <w:pPr>
        <w:pStyle w:val="Normlnweb"/>
        <w:spacing w:before="0" w:beforeAutospacing="0" w:after="0" w:afterAutospacing="0"/>
        <w:jc w:val="both"/>
        <w:rPr>
          <w:b/>
          <w:bCs/>
        </w:rPr>
      </w:pPr>
    </w:p>
    <w:p w14:paraId="7D76B45B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  <w:r w:rsidRPr="005F3DC0">
        <w:t xml:space="preserve">        </w:t>
      </w:r>
      <w:r>
        <w:t xml:space="preserve">    </w:t>
      </w:r>
      <w:r w:rsidRPr="005F3DC0">
        <w:t>V souladu s </w:t>
      </w:r>
      <w:r>
        <w:t>§</w:t>
      </w:r>
      <w:r w:rsidRPr="005F3DC0">
        <w:t xml:space="preserve"> 36 odst.3 zákona 500/2004 Sb., správního řádu ve znění pozdějších    </w:t>
      </w:r>
    </w:p>
    <w:p w14:paraId="4DF1F1FB" w14:textId="77777777" w:rsidR="00FA0A15" w:rsidRDefault="00FA0A15" w:rsidP="00FA0A15">
      <w:pPr>
        <w:pStyle w:val="Normlnweb"/>
        <w:spacing w:before="0" w:beforeAutospacing="0" w:after="0" w:afterAutospacing="0"/>
        <w:jc w:val="both"/>
      </w:pPr>
      <w:r w:rsidRPr="005F3DC0">
        <w:t xml:space="preserve">        </w:t>
      </w:r>
      <w:r>
        <w:t xml:space="preserve">    </w:t>
      </w:r>
      <w:r w:rsidRPr="005F3DC0">
        <w:t>předpisů, má žadatel možnost ještě před vydáním rozhodnutí ve věci přijímacího</w:t>
      </w:r>
    </w:p>
    <w:p w14:paraId="55DD0BD0" w14:textId="77777777" w:rsidR="00FA0A15" w:rsidRDefault="00FA0A15" w:rsidP="00FA0A15">
      <w:pPr>
        <w:pStyle w:val="Normlnweb"/>
        <w:spacing w:before="0" w:beforeAutospacing="0" w:after="0" w:afterAutospacing="0"/>
        <w:jc w:val="both"/>
      </w:pPr>
      <w:r>
        <w:t xml:space="preserve">            </w:t>
      </w:r>
      <w:r w:rsidRPr="005F3DC0">
        <w:t>řízení vyjádřit se k podkladům rozhodnutí (nahlédnout do spisu) a to dne</w:t>
      </w:r>
    </w:p>
    <w:p w14:paraId="1C1B1E67" w14:textId="181A04AC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  <w:r>
        <w:t xml:space="preserve">           </w:t>
      </w:r>
      <w:r w:rsidRPr="005F3DC0">
        <w:t xml:space="preserve"> </w:t>
      </w:r>
      <w:r w:rsidR="0063417B">
        <w:t>24</w:t>
      </w:r>
      <w:r w:rsidRPr="005F3DC0">
        <w:t>.</w:t>
      </w:r>
      <w:r w:rsidR="0063417B">
        <w:t xml:space="preserve"> březen</w:t>
      </w:r>
      <w:r>
        <w:t xml:space="preserve"> </w:t>
      </w:r>
      <w:r w:rsidRPr="005F3DC0">
        <w:t>202</w:t>
      </w:r>
      <w:r w:rsidR="0063417B">
        <w:t>6</w:t>
      </w:r>
      <w:r>
        <w:t xml:space="preserve"> </w:t>
      </w:r>
      <w:r w:rsidRPr="005F3DC0">
        <w:t>v době od 10.00 do 13.00 hodin v kanceláři ředitelky mateřské školy.</w:t>
      </w:r>
    </w:p>
    <w:p w14:paraId="576A2836" w14:textId="77777777" w:rsidR="00FA0A15" w:rsidRPr="005F3DC0" w:rsidRDefault="00FA0A15" w:rsidP="00FA0A15">
      <w:pPr>
        <w:pStyle w:val="Normlnweb"/>
        <w:spacing w:before="0" w:beforeAutospacing="0" w:after="0" w:afterAutospacing="0"/>
        <w:ind w:left="540"/>
        <w:jc w:val="both"/>
        <w:rPr>
          <w:u w:val="single"/>
        </w:rPr>
      </w:pPr>
    </w:p>
    <w:p w14:paraId="1E9594CF" w14:textId="77777777" w:rsidR="00FA0A15" w:rsidRPr="00C376C6" w:rsidRDefault="00FA0A15" w:rsidP="00FA0A15">
      <w:pPr>
        <w:pStyle w:val="Normlnweb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  <w:u w:val="single"/>
        </w:rPr>
        <w:t>6.4.</w:t>
      </w:r>
      <w:r w:rsidRPr="00C376C6">
        <w:rPr>
          <w:b/>
          <w:bCs/>
          <w:u w:val="single"/>
        </w:rPr>
        <w:t xml:space="preserve">    Odvolání</w:t>
      </w:r>
    </w:p>
    <w:p w14:paraId="6B7A7FF8" w14:textId="77777777" w:rsidR="00FA0A15" w:rsidRPr="005F3DC0" w:rsidRDefault="00FA0A15" w:rsidP="00FA0A15">
      <w:pPr>
        <w:pStyle w:val="Normlnweb"/>
        <w:spacing w:before="0" w:beforeAutospacing="0" w:after="0" w:afterAutospacing="0"/>
        <w:ind w:left="360"/>
        <w:jc w:val="both"/>
        <w:rPr>
          <w:u w:val="single"/>
        </w:rPr>
      </w:pPr>
    </w:p>
    <w:p w14:paraId="558C44D4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  <w:proofErr w:type="gramStart"/>
      <w:r w:rsidRPr="005F3DC0">
        <w:t>6.4.1.</w:t>
      </w:r>
      <w:r>
        <w:t xml:space="preserve">  </w:t>
      </w:r>
      <w:r w:rsidRPr="005F3DC0">
        <w:t>Zákonný</w:t>
      </w:r>
      <w:proofErr w:type="gramEnd"/>
      <w:r w:rsidRPr="005F3DC0">
        <w:t xml:space="preserve"> zástupce účastníka řízení může podat odvolání proti rozhodnutí ředitele  </w:t>
      </w:r>
    </w:p>
    <w:p w14:paraId="01395D0D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  <w:r w:rsidRPr="005F3DC0">
        <w:t xml:space="preserve">      </w:t>
      </w:r>
      <w:r>
        <w:t xml:space="preserve">     </w:t>
      </w:r>
      <w:r w:rsidRPr="005F3DC0">
        <w:t>mateřské školy v</w:t>
      </w:r>
      <w:r>
        <w:t> </w:t>
      </w:r>
      <w:proofErr w:type="gramStart"/>
      <w:r w:rsidRPr="005F3DC0">
        <w:t>15</w:t>
      </w:r>
      <w:r>
        <w:t>-ti</w:t>
      </w:r>
      <w:r w:rsidRPr="005F3DC0">
        <w:t xml:space="preserve"> denní</w:t>
      </w:r>
      <w:proofErr w:type="gramEnd"/>
      <w:r w:rsidRPr="005F3DC0">
        <w:t xml:space="preserve"> lhůtě, od následujícího dne po doručení rozhodnutí</w:t>
      </w:r>
    </w:p>
    <w:p w14:paraId="10B35BA5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</w:p>
    <w:p w14:paraId="4BCF8AF4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  <w:proofErr w:type="gramStart"/>
      <w:r w:rsidRPr="005F3DC0">
        <w:t>6.4.2.</w:t>
      </w:r>
      <w:r>
        <w:t xml:space="preserve">  </w:t>
      </w:r>
      <w:r w:rsidRPr="005F3DC0">
        <w:t>Odvolání</w:t>
      </w:r>
      <w:proofErr w:type="gramEnd"/>
      <w:r w:rsidRPr="005F3DC0">
        <w:t xml:space="preserve"> podává zákonný zástupce účastníka řízení Krajskému úřadu kraje Vysočina,  </w:t>
      </w:r>
    </w:p>
    <w:p w14:paraId="741298F4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  <w:r w:rsidRPr="005F3DC0">
        <w:t xml:space="preserve">      </w:t>
      </w:r>
      <w:r>
        <w:t xml:space="preserve">     </w:t>
      </w:r>
      <w:r w:rsidRPr="005F3DC0">
        <w:t>odboru školství, mládeže a sportu, prostřednictvím ředitelky mateřské školy.</w:t>
      </w:r>
    </w:p>
    <w:p w14:paraId="0882B6CA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</w:p>
    <w:p w14:paraId="19AB1776" w14:textId="77777777" w:rsidR="00FA0A15" w:rsidRDefault="00FA0A15" w:rsidP="00FA0A15">
      <w:pPr>
        <w:pStyle w:val="Normlnweb"/>
        <w:spacing w:before="0" w:beforeAutospacing="0" w:after="0" w:afterAutospacing="0"/>
        <w:jc w:val="both"/>
        <w:rPr>
          <w:b/>
          <w:bCs/>
          <w:u w:val="single"/>
        </w:rPr>
      </w:pPr>
      <w:r w:rsidRPr="00C376C6">
        <w:rPr>
          <w:b/>
          <w:bCs/>
          <w:u w:val="single"/>
        </w:rPr>
        <w:t>7.        Přijímání dětí v průběhu školního roku</w:t>
      </w:r>
    </w:p>
    <w:p w14:paraId="53AFC68F" w14:textId="77777777" w:rsidR="00FA0A15" w:rsidRPr="00C376C6" w:rsidRDefault="00FA0A15" w:rsidP="00FA0A15">
      <w:pPr>
        <w:pStyle w:val="Normlnweb"/>
        <w:spacing w:before="0" w:beforeAutospacing="0" w:after="0" w:afterAutospacing="0"/>
        <w:jc w:val="both"/>
        <w:rPr>
          <w:b/>
          <w:bCs/>
          <w:u w:val="single"/>
        </w:rPr>
      </w:pPr>
    </w:p>
    <w:p w14:paraId="19613ABC" w14:textId="77777777" w:rsidR="00FA0A15" w:rsidRDefault="00FA0A15" w:rsidP="00FA0A15">
      <w:pPr>
        <w:pStyle w:val="Normlnweb"/>
        <w:spacing w:before="0" w:beforeAutospacing="0" w:after="0" w:afterAutospacing="0"/>
        <w:jc w:val="both"/>
      </w:pPr>
      <w:r w:rsidRPr="005F3DC0">
        <w:t xml:space="preserve">    </w:t>
      </w:r>
      <w:r>
        <w:t xml:space="preserve">       </w:t>
      </w:r>
      <w:r w:rsidRPr="005F3DC0">
        <w:t>Do mateřské školy mohou být přijímány děti i v průběhu školního roku, pokud poče</w:t>
      </w:r>
      <w:r>
        <w:t xml:space="preserve">t   </w:t>
      </w:r>
    </w:p>
    <w:p w14:paraId="42170F85" w14:textId="3F6BF152" w:rsidR="00FA0A15" w:rsidRPr="005F3DC0" w:rsidRDefault="00FA0A15" w:rsidP="00FA0A15">
      <w:pPr>
        <w:pStyle w:val="Normlnweb"/>
        <w:spacing w:before="0" w:beforeAutospacing="0" w:after="0" w:afterAutospacing="0"/>
        <w:jc w:val="both"/>
      </w:pPr>
      <w:r>
        <w:t xml:space="preserve">           </w:t>
      </w:r>
      <w:r w:rsidR="0063417B">
        <w:t>d</w:t>
      </w:r>
      <w:r>
        <w:t xml:space="preserve">ětí </w:t>
      </w:r>
      <w:r w:rsidRPr="005F3DC0">
        <w:t>nepřekročí stanovenou kapacitu maximálního počtu dětí</w:t>
      </w:r>
      <w:r w:rsidR="0064288E">
        <w:t xml:space="preserve">, </w:t>
      </w:r>
      <w:r w:rsidRPr="005F3DC0">
        <w:t xml:space="preserve">které lze do mateřské   </w:t>
      </w:r>
    </w:p>
    <w:p w14:paraId="09BB3743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  <w:rPr>
          <w:u w:val="single"/>
        </w:rPr>
      </w:pPr>
      <w:r w:rsidRPr="005F3DC0">
        <w:t xml:space="preserve">    </w:t>
      </w:r>
      <w:r>
        <w:t xml:space="preserve">       školy </w:t>
      </w:r>
      <w:r w:rsidRPr="005F3DC0">
        <w:t>přijmout.</w:t>
      </w:r>
      <w:r w:rsidRPr="005F3DC0">
        <w:rPr>
          <w:u w:val="single"/>
        </w:rPr>
        <w:t xml:space="preserve"> </w:t>
      </w:r>
    </w:p>
    <w:p w14:paraId="6E43C5ED" w14:textId="77777777" w:rsidR="00FA0A15" w:rsidRPr="005F3DC0" w:rsidRDefault="00FA0A15" w:rsidP="00FA0A15">
      <w:pPr>
        <w:pStyle w:val="Normlnweb"/>
        <w:spacing w:before="0" w:beforeAutospacing="0" w:after="0" w:afterAutospacing="0"/>
        <w:jc w:val="both"/>
        <w:rPr>
          <w:u w:val="single"/>
        </w:rPr>
      </w:pPr>
    </w:p>
    <w:p w14:paraId="390D04F7" w14:textId="77777777" w:rsidR="00FA0A15" w:rsidRDefault="00FA0A15" w:rsidP="00FA0A15">
      <w:pPr>
        <w:pStyle w:val="Normlnweb"/>
        <w:spacing w:before="0" w:beforeAutospacing="0" w:after="0" w:afterAutospacing="0"/>
        <w:jc w:val="both"/>
        <w:rPr>
          <w:b/>
          <w:bCs/>
          <w:u w:val="single"/>
        </w:rPr>
      </w:pPr>
      <w:r w:rsidRPr="0058637D">
        <w:rPr>
          <w:b/>
          <w:bCs/>
          <w:u w:val="single"/>
        </w:rPr>
        <w:t xml:space="preserve">8. </w:t>
      </w:r>
      <w:r>
        <w:rPr>
          <w:b/>
          <w:bCs/>
          <w:u w:val="single"/>
        </w:rPr>
        <w:t xml:space="preserve">       </w:t>
      </w:r>
      <w:r w:rsidRPr="0058637D">
        <w:rPr>
          <w:b/>
          <w:bCs/>
          <w:u w:val="single"/>
        </w:rPr>
        <w:t>Přijímání dětí na dobu zkušební</w:t>
      </w:r>
    </w:p>
    <w:p w14:paraId="438458EA" w14:textId="77777777" w:rsidR="00FA0A15" w:rsidRPr="0058637D" w:rsidRDefault="00FA0A15" w:rsidP="00FA0A15">
      <w:pPr>
        <w:pStyle w:val="Normlnweb"/>
        <w:spacing w:before="0" w:beforeAutospacing="0" w:after="0" w:afterAutospacing="0"/>
        <w:jc w:val="both"/>
        <w:rPr>
          <w:b/>
          <w:bCs/>
          <w:u w:val="single"/>
        </w:rPr>
      </w:pPr>
    </w:p>
    <w:p w14:paraId="4753D309" w14:textId="77777777" w:rsidR="00FA0A15" w:rsidRPr="005F3DC0" w:rsidRDefault="00FA0A15" w:rsidP="00FA0A15">
      <w:pPr>
        <w:jc w:val="both"/>
      </w:pPr>
      <w:r w:rsidRPr="005F3DC0">
        <w:t xml:space="preserve">   </w:t>
      </w:r>
      <w:r>
        <w:t xml:space="preserve">        </w:t>
      </w:r>
      <w:r w:rsidRPr="005F3DC0">
        <w:t xml:space="preserve">O stanovení zkušebního pobytu dítěte rozhoduje ředitelka mateřské školy. Délka     </w:t>
      </w:r>
    </w:p>
    <w:p w14:paraId="75D3EBCA" w14:textId="77777777" w:rsidR="00FA0A15" w:rsidRPr="005F3DC0" w:rsidRDefault="00FA0A15" w:rsidP="00FA0A15">
      <w:pPr>
        <w:jc w:val="both"/>
      </w:pPr>
      <w:r w:rsidRPr="005F3DC0">
        <w:t xml:space="preserve">   </w:t>
      </w:r>
      <w:r>
        <w:t xml:space="preserve">        </w:t>
      </w:r>
      <w:r w:rsidRPr="005F3DC0">
        <w:t>zkušebního pobytu nesmí přesáhnout 3 měsíce.</w:t>
      </w:r>
    </w:p>
    <w:p w14:paraId="2C46F58D" w14:textId="77777777" w:rsidR="00083BA9" w:rsidRDefault="00083BA9" w:rsidP="00083BA9">
      <w:pPr>
        <w:pStyle w:val="Normlnweb"/>
        <w:rPr>
          <w:u w:val="single"/>
        </w:rPr>
      </w:pPr>
    </w:p>
    <w:p w14:paraId="452A0DBE" w14:textId="3B2BA742" w:rsidR="00FA0A15" w:rsidRPr="005F3DC0" w:rsidRDefault="00083BA9" w:rsidP="00083BA9">
      <w:pPr>
        <w:pStyle w:val="Normlnweb"/>
      </w:pPr>
      <w:r>
        <w:rPr>
          <w:u w:val="single"/>
        </w:rPr>
        <w:t>V Náměšti nad Oslavou dne 29.1.2026</w:t>
      </w:r>
      <w:r w:rsidR="00FA0A15" w:rsidRPr="005F3DC0">
        <w:t xml:space="preserve">                                                                        </w:t>
      </w:r>
    </w:p>
    <w:p w14:paraId="50556ED4" w14:textId="77777777" w:rsidR="00083BA9" w:rsidRDefault="00083BA9" w:rsidP="00FA0A15">
      <w:pPr>
        <w:pStyle w:val="Normlnweb"/>
        <w:jc w:val="both"/>
      </w:pPr>
    </w:p>
    <w:p w14:paraId="57D46204" w14:textId="09C11BD5" w:rsidR="00083BA9" w:rsidRDefault="00FA0A15" w:rsidP="00083BA9">
      <w:pPr>
        <w:pStyle w:val="Normlnweb"/>
        <w:spacing w:after="0" w:afterAutospacing="0"/>
        <w:jc w:val="both"/>
      </w:pPr>
      <w:r>
        <w:t>Mgr.</w:t>
      </w:r>
      <w:r w:rsidRPr="005F3DC0">
        <w:t xml:space="preserve"> Ivana </w:t>
      </w:r>
      <w:r>
        <w:t>Šandero</w:t>
      </w:r>
      <w:r w:rsidRPr="005F3DC0">
        <w:t>vá</w:t>
      </w:r>
    </w:p>
    <w:p w14:paraId="268FBF41" w14:textId="50B556EB" w:rsidR="00FA0A15" w:rsidRPr="005F3DC0" w:rsidRDefault="00FA0A15" w:rsidP="00083BA9">
      <w:pPr>
        <w:pStyle w:val="Normlnweb"/>
        <w:spacing w:before="0" w:beforeAutospacing="0" w:after="0" w:afterAutospacing="0"/>
        <w:jc w:val="both"/>
      </w:pPr>
      <w:r w:rsidRPr="005F3DC0">
        <w:t>ředitelka mateřské školy</w:t>
      </w:r>
    </w:p>
    <w:p w14:paraId="73A8E82B" w14:textId="77777777" w:rsidR="00FA0A15" w:rsidRPr="005F3DC0" w:rsidRDefault="00FA0A15" w:rsidP="00FA0A15">
      <w:pPr>
        <w:pStyle w:val="Normlnweb"/>
        <w:jc w:val="both"/>
      </w:pPr>
      <w:r w:rsidRPr="005F3DC0">
        <w:t xml:space="preserve">                                                                               </w:t>
      </w:r>
    </w:p>
    <w:p w14:paraId="31DFA55F" w14:textId="77777777" w:rsidR="00FA0A15" w:rsidRDefault="00FA0A15" w:rsidP="00FA0A15">
      <w:pPr>
        <w:pStyle w:val="Normlnweb"/>
      </w:pPr>
    </w:p>
    <w:p w14:paraId="24E37077" w14:textId="77777777" w:rsidR="00507BA0" w:rsidRDefault="00507BA0"/>
    <w:sectPr w:rsidR="00507BA0" w:rsidSect="00FA0A15"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2488" w14:textId="77777777" w:rsidR="00B0622B" w:rsidRDefault="00B0622B">
      <w:r>
        <w:separator/>
      </w:r>
    </w:p>
  </w:endnote>
  <w:endnote w:type="continuationSeparator" w:id="0">
    <w:p w14:paraId="347D697E" w14:textId="77777777" w:rsidR="00B0622B" w:rsidRDefault="00B0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9D5F" w14:textId="77777777" w:rsidR="00FA0A15" w:rsidRDefault="00FA0A15" w:rsidP="00F72DA9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6B1D1A8E" w14:textId="77777777" w:rsidR="00FA0A15" w:rsidRDefault="00FA0A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23B0" w14:textId="77777777" w:rsidR="00FA0A15" w:rsidRDefault="00FA0A15" w:rsidP="00F72DA9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5</w:t>
    </w:r>
    <w:r>
      <w:rPr>
        <w:rStyle w:val="slostrnky"/>
        <w:rFonts w:eastAsiaTheme="majorEastAsia"/>
      </w:rPr>
      <w:fldChar w:fldCharType="end"/>
    </w:r>
  </w:p>
  <w:p w14:paraId="6A5CDB1F" w14:textId="77777777" w:rsidR="00FA0A15" w:rsidRPr="00F97C3F" w:rsidRDefault="00FA0A15" w:rsidP="005F374F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 </w:t>
    </w:r>
    <w:r w:rsidRPr="00F72DA9">
      <w:rPr>
        <w:sz w:val="18"/>
        <w:szCs w:val="18"/>
      </w:rPr>
      <w:t xml:space="preserve">Strana </w:t>
    </w:r>
    <w:r w:rsidRPr="00F72DA9">
      <w:rPr>
        <w:sz w:val="18"/>
        <w:szCs w:val="18"/>
      </w:rPr>
      <w:fldChar w:fldCharType="begin"/>
    </w:r>
    <w:r w:rsidRPr="00F72DA9">
      <w:rPr>
        <w:sz w:val="18"/>
        <w:szCs w:val="18"/>
      </w:rPr>
      <w:instrText xml:space="preserve"> PAGE </w:instrText>
    </w:r>
    <w:r w:rsidRPr="00F72DA9">
      <w:rPr>
        <w:sz w:val="18"/>
        <w:szCs w:val="18"/>
      </w:rPr>
      <w:fldChar w:fldCharType="separate"/>
    </w:r>
    <w:r>
      <w:rPr>
        <w:noProof/>
        <w:sz w:val="18"/>
        <w:szCs w:val="18"/>
      </w:rPr>
      <w:t>5</w:t>
    </w:r>
    <w:r w:rsidRPr="00F72DA9">
      <w:rPr>
        <w:sz w:val="18"/>
        <w:szCs w:val="18"/>
      </w:rPr>
      <w:fldChar w:fldCharType="end"/>
    </w:r>
    <w:r w:rsidRPr="00F72DA9">
      <w:rPr>
        <w:sz w:val="18"/>
        <w:szCs w:val="18"/>
      </w:rPr>
      <w:t xml:space="preserve"> (celkem </w:t>
    </w:r>
    <w:r>
      <w:rPr>
        <w:sz w:val="18"/>
        <w:szCs w:val="18"/>
      </w:rPr>
      <w:t>3</w:t>
    </w:r>
    <w:r w:rsidRPr="00F72DA9">
      <w:rPr>
        <w:sz w:val="18"/>
        <w:szCs w:val="18"/>
      </w:rPr>
      <w:t>)</w:t>
    </w:r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5130" w14:textId="77777777" w:rsidR="00B0622B" w:rsidRDefault="00B0622B">
      <w:r>
        <w:separator/>
      </w:r>
    </w:p>
  </w:footnote>
  <w:footnote w:type="continuationSeparator" w:id="0">
    <w:p w14:paraId="61CA943F" w14:textId="77777777" w:rsidR="00B0622B" w:rsidRDefault="00B06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E8C7" w14:textId="77777777" w:rsidR="00FA0A15" w:rsidRDefault="00FA0A15" w:rsidP="005F374F">
    <w:pPr>
      <w:pStyle w:val="Zhlav"/>
      <w:jc w:val="center"/>
      <w:rPr>
        <w:sz w:val="18"/>
        <w:szCs w:val="18"/>
      </w:rPr>
    </w:pPr>
    <w:r>
      <w:rPr>
        <w:sz w:val="18"/>
        <w:szCs w:val="18"/>
      </w:rPr>
      <w:t xml:space="preserve">Mateřská škola Náměšť nad Oslavou Třebíčská, příspěvková </w:t>
    </w:r>
    <w:r w:rsidRPr="000A70FE">
      <w:rPr>
        <w:b/>
        <w:sz w:val="18"/>
        <w:szCs w:val="18"/>
      </w:rPr>
      <w:t>organizace</w:t>
    </w:r>
  </w:p>
  <w:p w14:paraId="550A0E22" w14:textId="77777777" w:rsidR="00FA0A15" w:rsidRPr="005F374F" w:rsidRDefault="00FA0A15" w:rsidP="00F97C3F">
    <w:pPr>
      <w:pStyle w:val="Zhlav"/>
      <w:jc w:val="center"/>
      <w:rPr>
        <w:sz w:val="18"/>
        <w:szCs w:val="18"/>
      </w:rPr>
    </w:pPr>
    <w:r>
      <w:rPr>
        <w:sz w:val="18"/>
        <w:szCs w:val="18"/>
      </w:rPr>
      <w:t>Třebíčská 158, 675 71 Náměšť nad Oslavou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E5D30"/>
    <w:multiLevelType w:val="hybridMultilevel"/>
    <w:tmpl w:val="F822E9BC"/>
    <w:lvl w:ilvl="0" w:tplc="AA16AE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B4A1A"/>
    <w:multiLevelType w:val="hybridMultilevel"/>
    <w:tmpl w:val="6EBED00C"/>
    <w:lvl w:ilvl="0" w:tplc="78D62C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C5C0B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37EB783D"/>
    <w:multiLevelType w:val="hybridMultilevel"/>
    <w:tmpl w:val="3C6C6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57131"/>
    <w:multiLevelType w:val="multilevel"/>
    <w:tmpl w:val="4ACE289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A94393"/>
    <w:multiLevelType w:val="hybridMultilevel"/>
    <w:tmpl w:val="EA266010"/>
    <w:lvl w:ilvl="0" w:tplc="52B43E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4D200F"/>
    <w:multiLevelType w:val="hybridMultilevel"/>
    <w:tmpl w:val="78FAA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65437"/>
    <w:multiLevelType w:val="hybridMultilevel"/>
    <w:tmpl w:val="57B04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805910">
    <w:abstractNumId w:val="4"/>
  </w:num>
  <w:num w:numId="2" w16cid:durableId="552233679">
    <w:abstractNumId w:val="2"/>
  </w:num>
  <w:num w:numId="3" w16cid:durableId="1338114409">
    <w:abstractNumId w:val="6"/>
  </w:num>
  <w:num w:numId="4" w16cid:durableId="1411929849">
    <w:abstractNumId w:val="0"/>
  </w:num>
  <w:num w:numId="5" w16cid:durableId="1540706729">
    <w:abstractNumId w:val="5"/>
  </w:num>
  <w:num w:numId="6" w16cid:durableId="1552959580">
    <w:abstractNumId w:val="7"/>
  </w:num>
  <w:num w:numId="7" w16cid:durableId="1160997698">
    <w:abstractNumId w:val="3"/>
  </w:num>
  <w:num w:numId="8" w16cid:durableId="79062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A0"/>
    <w:rsid w:val="00071555"/>
    <w:rsid w:val="00083BA9"/>
    <w:rsid w:val="000F36AC"/>
    <w:rsid w:val="00152FF9"/>
    <w:rsid w:val="00507BA0"/>
    <w:rsid w:val="005150F7"/>
    <w:rsid w:val="0053130B"/>
    <w:rsid w:val="0063417B"/>
    <w:rsid w:val="0064288E"/>
    <w:rsid w:val="00784BC6"/>
    <w:rsid w:val="008F0DA2"/>
    <w:rsid w:val="00917AE2"/>
    <w:rsid w:val="00B0622B"/>
    <w:rsid w:val="00B6669D"/>
    <w:rsid w:val="00CB76B5"/>
    <w:rsid w:val="00E10F76"/>
    <w:rsid w:val="00F949AD"/>
    <w:rsid w:val="00FA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D9A6"/>
  <w15:chartTrackingRefBased/>
  <w15:docId w15:val="{C2B929B6-B4B5-4B18-898D-DA3A81F5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0A15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07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7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7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7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7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7B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7B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7B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7B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7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7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7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7B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7B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7B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7B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7B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7B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7B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7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7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7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7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7B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7B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7B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7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7B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7BA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FA0A15"/>
    <w:rPr>
      <w:color w:val="0000FF"/>
      <w:u w:val="single"/>
    </w:rPr>
  </w:style>
  <w:style w:type="paragraph" w:styleId="Normlnweb">
    <w:name w:val="Normal (Web)"/>
    <w:basedOn w:val="Normln"/>
    <w:rsid w:val="00FA0A15"/>
    <w:pPr>
      <w:spacing w:before="100" w:beforeAutospacing="1" w:after="100" w:afterAutospacing="1"/>
    </w:pPr>
  </w:style>
  <w:style w:type="character" w:styleId="Siln">
    <w:name w:val="Strong"/>
    <w:qFormat/>
    <w:rsid w:val="00FA0A15"/>
    <w:rPr>
      <w:b/>
      <w:bCs/>
    </w:rPr>
  </w:style>
  <w:style w:type="paragraph" w:customStyle="1" w:styleId="DefinitionTerm">
    <w:name w:val="Definition Term"/>
    <w:basedOn w:val="Normln"/>
    <w:next w:val="Normln"/>
    <w:rsid w:val="00FA0A15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styleId="Zhlav">
    <w:name w:val="header"/>
    <w:basedOn w:val="Normln"/>
    <w:link w:val="ZhlavChar"/>
    <w:rsid w:val="00FA0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A0A15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rsid w:val="00FA0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0A15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lostrnky">
    <w:name w:val="page number"/>
    <w:basedOn w:val="Standardnpsmoodstavce"/>
    <w:rsid w:val="00FA0A15"/>
  </w:style>
  <w:style w:type="paragraph" w:customStyle="1" w:styleId="-wm-msolistparagraph">
    <w:name w:val="-wm-msolistparagraph"/>
    <w:basedOn w:val="Normln"/>
    <w:rsid w:val="00FA0A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trebicsk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strebicsk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1402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Šanderová</dc:creator>
  <cp:keywords/>
  <dc:description/>
  <cp:lastModifiedBy>Ivana Šanderová</cp:lastModifiedBy>
  <cp:revision>8</cp:revision>
  <cp:lastPrinted>2026-02-18T15:23:00Z</cp:lastPrinted>
  <dcterms:created xsi:type="dcterms:W3CDTF">2026-01-29T12:13:00Z</dcterms:created>
  <dcterms:modified xsi:type="dcterms:W3CDTF">2026-02-19T11:29:00Z</dcterms:modified>
</cp:coreProperties>
</file>